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8CCA" w14:textId="77777777" w:rsidR="00141806" w:rsidRDefault="00141806" w:rsidP="00F03201">
      <w:pPr>
        <w:tabs>
          <w:tab w:val="left" w:pos="1440"/>
          <w:tab w:val="left" w:pos="2650"/>
        </w:tabs>
        <w:spacing w:after="0" w:line="240" w:lineRule="auto"/>
        <w:jc w:val="center"/>
        <w:rPr>
          <w:b/>
          <w:szCs w:val="24"/>
          <w:u w:val="single"/>
        </w:rPr>
      </w:pPr>
    </w:p>
    <w:p w14:paraId="195A0E11" w14:textId="618019A4" w:rsidR="00F03201" w:rsidRDefault="00F03201" w:rsidP="00F03201">
      <w:pPr>
        <w:tabs>
          <w:tab w:val="left" w:pos="1440"/>
          <w:tab w:val="left" w:pos="2650"/>
        </w:tabs>
        <w:spacing w:after="0" w:line="240" w:lineRule="auto"/>
        <w:jc w:val="center"/>
        <w:rPr>
          <w:b/>
          <w:szCs w:val="24"/>
          <w:u w:val="single"/>
        </w:rPr>
      </w:pPr>
      <w:r w:rsidRPr="00166566">
        <w:rPr>
          <w:b/>
          <w:szCs w:val="24"/>
          <w:u w:val="single"/>
        </w:rPr>
        <w:t>M E M O R A N D U M</w:t>
      </w:r>
    </w:p>
    <w:p w14:paraId="0A6496F3" w14:textId="77777777" w:rsidR="00141806" w:rsidRPr="00166566" w:rsidRDefault="00141806" w:rsidP="00F03201">
      <w:pPr>
        <w:tabs>
          <w:tab w:val="left" w:pos="1440"/>
          <w:tab w:val="left" w:pos="2650"/>
        </w:tabs>
        <w:spacing w:after="0" w:line="240" w:lineRule="auto"/>
        <w:jc w:val="center"/>
        <w:rPr>
          <w:b/>
          <w:szCs w:val="24"/>
          <w:u w:val="single"/>
        </w:rPr>
      </w:pPr>
    </w:p>
    <w:p w14:paraId="2EDA5AD3" w14:textId="77777777" w:rsidR="00F03201" w:rsidRPr="002F437B" w:rsidRDefault="00F03201" w:rsidP="00F03201">
      <w:pPr>
        <w:tabs>
          <w:tab w:val="left" w:pos="1440"/>
          <w:tab w:val="left" w:pos="2650"/>
        </w:tabs>
        <w:spacing w:after="0" w:line="240" w:lineRule="auto"/>
        <w:rPr>
          <w:szCs w:val="24"/>
        </w:rPr>
      </w:pPr>
    </w:p>
    <w:p w14:paraId="6B3850DD" w14:textId="479428F0" w:rsidR="002E5E4F" w:rsidRDefault="002E5E4F" w:rsidP="002E5E4F">
      <w:pPr>
        <w:pStyle w:val="NoSpacing"/>
      </w:pPr>
      <w:r>
        <w:rPr>
          <w:b/>
          <w:bCs/>
        </w:rPr>
        <w:t>TO:</w:t>
      </w:r>
      <w:r>
        <w:tab/>
      </w:r>
      <w:r>
        <w:tab/>
      </w:r>
      <w:proofErr w:type="spellStart"/>
      <w:r w:rsidR="00701945">
        <w:t>Charlanne</w:t>
      </w:r>
      <w:proofErr w:type="spellEnd"/>
      <w:r>
        <w:t xml:space="preserve"> </w:t>
      </w:r>
      <w:r w:rsidR="001641A8">
        <w:t>Clymer</w:t>
      </w:r>
      <w:r>
        <w:t>, Director</w:t>
      </w:r>
      <w:r w:rsidR="00141806">
        <w:t>,</w:t>
      </w:r>
      <w:r w:rsidR="00187923">
        <w:t xml:space="preserve"> </w:t>
      </w:r>
      <w:r>
        <w:t>Finance</w:t>
      </w:r>
    </w:p>
    <w:p w14:paraId="19F34F70" w14:textId="77777777" w:rsidR="00C460D3" w:rsidRDefault="00C460D3" w:rsidP="002E5E4F">
      <w:pPr>
        <w:pStyle w:val="NoSpacing"/>
      </w:pPr>
    </w:p>
    <w:p w14:paraId="715B819E" w14:textId="66E431B7" w:rsidR="006C33B4" w:rsidRPr="006C33B4" w:rsidRDefault="006C33B4" w:rsidP="002E5E4F">
      <w:pPr>
        <w:pStyle w:val="NoSpacing"/>
      </w:pPr>
      <w:r w:rsidRPr="006C33B4">
        <w:rPr>
          <w:b/>
          <w:bCs/>
        </w:rPr>
        <w:t>VIA</w:t>
      </w:r>
      <w:r>
        <w:rPr>
          <w:b/>
          <w:bCs/>
        </w:rPr>
        <w:t>:</w:t>
      </w:r>
      <w:r>
        <w:rPr>
          <w:b/>
          <w:bCs/>
        </w:rPr>
        <w:tab/>
      </w:r>
      <w:r>
        <w:rPr>
          <w:b/>
          <w:bCs/>
        </w:rPr>
        <w:tab/>
      </w:r>
      <w:r>
        <w:t>Maureen Kelley</w:t>
      </w:r>
      <w:r w:rsidR="00C460D3">
        <w:t>, Deputy Director, Design</w:t>
      </w:r>
    </w:p>
    <w:p w14:paraId="6A8317B5" w14:textId="77777777" w:rsidR="002E5E4F" w:rsidRDefault="002E5E4F" w:rsidP="002E5E4F">
      <w:pPr>
        <w:pStyle w:val="NoSpacing"/>
      </w:pPr>
    </w:p>
    <w:p w14:paraId="42316A79" w14:textId="1F7D5692" w:rsidR="002E5E4F" w:rsidRDefault="002E5E4F" w:rsidP="002E5E4F">
      <w:pPr>
        <w:pStyle w:val="NoSpacing"/>
      </w:pPr>
      <w:r>
        <w:rPr>
          <w:b/>
          <w:bCs/>
        </w:rPr>
        <w:t>FROM:</w:t>
      </w:r>
      <w:r>
        <w:tab/>
      </w:r>
      <w:r w:rsidRPr="00701945">
        <w:rPr>
          <w:b/>
          <w:iCs/>
          <w:color w:val="C00000"/>
        </w:rPr>
        <w:t>Insert Name</w:t>
      </w:r>
      <w:r>
        <w:t>, Chief Project Development</w:t>
      </w:r>
    </w:p>
    <w:p w14:paraId="7CCE7720" w14:textId="77777777" w:rsidR="002E5E4F" w:rsidRDefault="002E5E4F" w:rsidP="002E5E4F">
      <w:pPr>
        <w:pStyle w:val="NoSpacing"/>
      </w:pPr>
    </w:p>
    <w:p w14:paraId="17BCF84B" w14:textId="7A5C8F7D" w:rsidR="002E5E4F" w:rsidRPr="00701945" w:rsidRDefault="002E5E4F" w:rsidP="002E5E4F">
      <w:pPr>
        <w:pStyle w:val="NoSpacing"/>
        <w:rPr>
          <w:iCs/>
        </w:rPr>
      </w:pPr>
      <w:r>
        <w:rPr>
          <w:b/>
          <w:bCs/>
        </w:rPr>
        <w:t>DATE:</w:t>
      </w:r>
      <w:r>
        <w:rPr>
          <w:b/>
          <w:bCs/>
        </w:rPr>
        <w:tab/>
      </w:r>
      <w:r w:rsidR="00C94F46">
        <w:rPr>
          <w:b/>
          <w:bCs/>
          <w:iCs/>
          <w:color w:val="C00000"/>
        </w:rPr>
        <w:t>August 31</w:t>
      </w:r>
      <w:r w:rsidRPr="00701945">
        <w:rPr>
          <w:b/>
          <w:bCs/>
          <w:iCs/>
          <w:color w:val="C00000"/>
        </w:rPr>
        <w:t>, 202</w:t>
      </w:r>
      <w:r w:rsidR="00C94F46">
        <w:rPr>
          <w:b/>
          <w:bCs/>
          <w:iCs/>
          <w:color w:val="C00000"/>
        </w:rPr>
        <w:t>3</w:t>
      </w:r>
    </w:p>
    <w:p w14:paraId="478E1DDA" w14:textId="77777777" w:rsidR="002E5E4F" w:rsidRDefault="002E5E4F" w:rsidP="002E5E4F">
      <w:pPr>
        <w:pStyle w:val="NoSpacing"/>
      </w:pPr>
    </w:p>
    <w:p w14:paraId="321C0E69" w14:textId="77777777" w:rsidR="002E5E4F" w:rsidRPr="005D672B" w:rsidRDefault="002E5E4F" w:rsidP="002E5E4F">
      <w:pPr>
        <w:pStyle w:val="NoSpacing"/>
        <w:rPr>
          <w:b/>
          <w:bCs/>
          <w:color w:val="C00000"/>
        </w:rPr>
      </w:pPr>
      <w:r>
        <w:rPr>
          <w:b/>
          <w:bCs/>
        </w:rPr>
        <w:t>SUBJECT:</w:t>
      </w:r>
      <w:r>
        <w:rPr>
          <w:b/>
          <w:bCs/>
        </w:rPr>
        <w:tab/>
      </w:r>
      <w:r w:rsidRPr="00B12531">
        <w:rPr>
          <w:b/>
          <w:bCs/>
          <w:color w:val="C00000"/>
        </w:rPr>
        <w:t xml:space="preserve">RECOMMENDATION TO AWARD or REJECT </w:t>
      </w:r>
      <w:r w:rsidRPr="005D672B">
        <w:rPr>
          <w:b/>
          <w:bCs/>
          <w:color w:val="C00000"/>
        </w:rPr>
        <w:t>BIDS</w:t>
      </w:r>
    </w:p>
    <w:p w14:paraId="7961A04B" w14:textId="77777777" w:rsidR="002E5E4F" w:rsidRPr="000E78DC" w:rsidRDefault="002E5E4F" w:rsidP="002E5E4F">
      <w:pPr>
        <w:pStyle w:val="NoSpacing"/>
        <w:ind w:left="720" w:firstLine="720"/>
        <w:rPr>
          <w:b/>
          <w:bCs/>
          <w:iCs/>
          <w:color w:val="C00000"/>
        </w:rPr>
      </w:pPr>
      <w:r w:rsidRPr="000E78DC">
        <w:rPr>
          <w:b/>
          <w:bCs/>
          <w:iCs/>
          <w:color w:val="C00000"/>
        </w:rPr>
        <w:t xml:space="preserve">Contract No. </w:t>
      </w:r>
    </w:p>
    <w:p w14:paraId="314F4865" w14:textId="77777777" w:rsidR="002E5E4F" w:rsidRPr="000E78DC" w:rsidRDefault="002E5E4F" w:rsidP="002E5E4F">
      <w:pPr>
        <w:pStyle w:val="NoSpacing"/>
        <w:ind w:left="720" w:firstLine="720"/>
        <w:rPr>
          <w:b/>
          <w:bCs/>
          <w:iCs/>
          <w:color w:val="C00000"/>
        </w:rPr>
      </w:pPr>
      <w:r w:rsidRPr="000E78DC">
        <w:rPr>
          <w:b/>
          <w:bCs/>
          <w:iCs/>
          <w:color w:val="C00000"/>
        </w:rPr>
        <w:t xml:space="preserve">FAP Project No. </w:t>
      </w:r>
    </w:p>
    <w:p w14:paraId="49991AF0" w14:textId="77777777" w:rsidR="002E5E4F" w:rsidRPr="000E78DC" w:rsidRDefault="002E5E4F" w:rsidP="002E5E4F">
      <w:pPr>
        <w:pStyle w:val="NoSpacing"/>
        <w:ind w:left="720" w:firstLine="720"/>
        <w:rPr>
          <w:b/>
          <w:bCs/>
          <w:iCs/>
          <w:color w:val="C00000"/>
        </w:rPr>
      </w:pPr>
      <w:r w:rsidRPr="000E78DC">
        <w:rPr>
          <w:b/>
          <w:bCs/>
          <w:iCs/>
          <w:color w:val="C00000"/>
        </w:rPr>
        <w:t xml:space="preserve">Project Name: </w:t>
      </w:r>
    </w:p>
    <w:p w14:paraId="11AB57A3" w14:textId="77777777" w:rsidR="002E5E4F" w:rsidRPr="000E78DC" w:rsidRDefault="002E5E4F" w:rsidP="002E5E4F">
      <w:pPr>
        <w:pStyle w:val="NoSpacing"/>
        <w:ind w:left="720" w:firstLine="720"/>
        <w:rPr>
          <w:b/>
          <w:bCs/>
          <w:iCs/>
          <w:color w:val="C00000"/>
        </w:rPr>
      </w:pPr>
      <w:r w:rsidRPr="008E34E9">
        <w:rPr>
          <w:b/>
          <w:bCs/>
          <w:iCs/>
          <w:color w:val="C00000"/>
        </w:rPr>
        <w:t>Date of Bid Opening</w:t>
      </w:r>
      <w:r w:rsidRPr="000E78DC">
        <w:rPr>
          <w:b/>
          <w:bCs/>
          <w:iCs/>
          <w:color w:val="C00000"/>
        </w:rPr>
        <w:t xml:space="preserve">: </w:t>
      </w:r>
    </w:p>
    <w:p w14:paraId="73E05487" w14:textId="7EE819B7" w:rsidR="00F03201" w:rsidRDefault="00806FF1" w:rsidP="00F03201">
      <w:r>
        <w:pict w14:anchorId="5A3AB5B7">
          <v:rect id="_x0000_i1025" style="width:6in;height:2pt" o:hralign="center" o:hrstd="t" o:hrnoshade="t" o:hr="t" fillcolor="black" stroked="f"/>
        </w:pict>
      </w:r>
    </w:p>
    <w:p w14:paraId="7A9461C8" w14:textId="398315D5" w:rsidR="002E5E4F" w:rsidRPr="00495506" w:rsidRDefault="002E5E4F" w:rsidP="00141806">
      <w:pPr>
        <w:ind w:firstLine="720"/>
        <w:jc w:val="both"/>
        <w:rPr>
          <w:b/>
          <w:i/>
          <w:color w:val="C00000"/>
          <w:szCs w:val="24"/>
          <w:u w:val="single"/>
        </w:rPr>
      </w:pPr>
      <w:r w:rsidRPr="00495506">
        <w:rPr>
          <w:szCs w:val="24"/>
        </w:rPr>
        <w:t xml:space="preserve">The bids for the above project have been jointly reviewed by </w:t>
      </w:r>
      <w:r w:rsidRPr="00D712BE">
        <w:rPr>
          <w:b/>
          <w:iCs/>
          <w:color w:val="C00000"/>
          <w:szCs w:val="24"/>
        </w:rPr>
        <w:t>NAME</w:t>
      </w:r>
      <w:r w:rsidRPr="00495506">
        <w:rPr>
          <w:szCs w:val="24"/>
        </w:rPr>
        <w:t xml:space="preserve"> and we recommend award to the low bidder, </w:t>
      </w:r>
      <w:r w:rsidRPr="00D712BE">
        <w:rPr>
          <w:b/>
          <w:iCs/>
          <w:color w:val="C00000"/>
          <w:szCs w:val="24"/>
        </w:rPr>
        <w:t>Contractor</w:t>
      </w:r>
      <w:r w:rsidRPr="00495506">
        <w:rPr>
          <w:szCs w:val="24"/>
        </w:rPr>
        <w:t xml:space="preserve">. The low bid price is </w:t>
      </w:r>
      <w:r w:rsidRPr="00D712BE">
        <w:rPr>
          <w:b/>
          <w:iCs/>
          <w:color w:val="C00000"/>
          <w:szCs w:val="24"/>
        </w:rPr>
        <w:t>$</w:t>
      </w:r>
      <w:r w:rsidR="00D712BE" w:rsidRPr="00D712BE">
        <w:rPr>
          <w:b/>
          <w:iCs/>
          <w:color w:val="C00000"/>
          <w:szCs w:val="24"/>
        </w:rPr>
        <w:t xml:space="preserve"> </w:t>
      </w:r>
      <w:r w:rsidRPr="00D712BE">
        <w:rPr>
          <w:b/>
          <w:iCs/>
          <w:color w:val="C00000"/>
          <w:szCs w:val="24"/>
        </w:rPr>
        <w:t>amount</w:t>
      </w:r>
      <w:r w:rsidRPr="00495506">
        <w:rPr>
          <w:szCs w:val="24"/>
        </w:rPr>
        <w:t xml:space="preserve">, which is </w:t>
      </w:r>
      <w:r w:rsidRPr="00D712BE">
        <w:rPr>
          <w:b/>
          <w:iCs/>
          <w:color w:val="C00000"/>
          <w:szCs w:val="24"/>
        </w:rPr>
        <w:t>percent%</w:t>
      </w:r>
      <w:r w:rsidRPr="00495506">
        <w:rPr>
          <w:szCs w:val="24"/>
        </w:rPr>
        <w:t xml:space="preserve"> above/below the Engineer’s Estimate of </w:t>
      </w:r>
      <w:r w:rsidRPr="00D712BE">
        <w:rPr>
          <w:b/>
          <w:iCs/>
          <w:color w:val="C00000"/>
          <w:szCs w:val="24"/>
        </w:rPr>
        <w:t>$ amount</w:t>
      </w:r>
      <w:r w:rsidRPr="00495506">
        <w:rPr>
          <w:szCs w:val="24"/>
        </w:rPr>
        <w:t xml:space="preserve">. The project bid tabulation had </w:t>
      </w:r>
      <w:r w:rsidRPr="00D712BE">
        <w:rPr>
          <w:b/>
          <w:iCs/>
          <w:color w:val="C00000"/>
          <w:szCs w:val="24"/>
        </w:rPr>
        <w:t>number</w:t>
      </w:r>
      <w:r w:rsidRPr="00D712BE">
        <w:rPr>
          <w:iCs/>
          <w:szCs w:val="24"/>
        </w:rPr>
        <w:t xml:space="preserve"> </w:t>
      </w:r>
      <w:r w:rsidRPr="00495506">
        <w:rPr>
          <w:szCs w:val="24"/>
        </w:rPr>
        <w:t xml:space="preserve">additional bidders with these bids ranging in price from </w:t>
      </w:r>
      <w:r w:rsidRPr="00D712BE">
        <w:rPr>
          <w:b/>
          <w:iCs/>
          <w:color w:val="C00000"/>
          <w:szCs w:val="24"/>
        </w:rPr>
        <w:t>$ amount</w:t>
      </w:r>
      <w:r w:rsidRPr="00495506">
        <w:rPr>
          <w:szCs w:val="24"/>
        </w:rPr>
        <w:t xml:space="preserve"> to </w:t>
      </w:r>
      <w:r w:rsidRPr="00D712BE">
        <w:rPr>
          <w:b/>
          <w:iCs/>
          <w:color w:val="C00000"/>
          <w:szCs w:val="24"/>
        </w:rPr>
        <w:t>$ amount</w:t>
      </w:r>
      <w:r w:rsidRPr="00D712BE">
        <w:rPr>
          <w:b/>
          <w:i/>
          <w:color w:val="C00000"/>
          <w:szCs w:val="24"/>
        </w:rPr>
        <w:t>.</w:t>
      </w:r>
    </w:p>
    <w:p w14:paraId="016CA50E" w14:textId="77777777" w:rsidR="002E5E4F" w:rsidRPr="00495506" w:rsidRDefault="002E5E4F" w:rsidP="00141806">
      <w:pPr>
        <w:jc w:val="both"/>
        <w:rPr>
          <w:szCs w:val="24"/>
        </w:rPr>
      </w:pPr>
      <w:r w:rsidRPr="00495506">
        <w:rPr>
          <w:szCs w:val="24"/>
        </w:rPr>
        <w:tab/>
        <w:t xml:space="preserve">The overall project cost is </w:t>
      </w:r>
      <w:bookmarkStart w:id="0" w:name="_Hlk144380582"/>
      <w:r w:rsidRPr="00D712BE">
        <w:rPr>
          <w:b/>
          <w:iCs/>
          <w:color w:val="C00000"/>
          <w:szCs w:val="24"/>
        </w:rPr>
        <w:t>percent%</w:t>
      </w:r>
      <w:r w:rsidRPr="00495506">
        <w:rPr>
          <w:szCs w:val="24"/>
        </w:rPr>
        <w:t xml:space="preserve"> </w:t>
      </w:r>
      <w:bookmarkEnd w:id="0"/>
      <w:r w:rsidRPr="00495506">
        <w:rPr>
          <w:szCs w:val="24"/>
        </w:rPr>
        <w:t>below/above the funded estimate. Additional funding from CMT is not required. (See attached funding analysis.)</w:t>
      </w:r>
    </w:p>
    <w:p w14:paraId="1164A96D" w14:textId="377986C2" w:rsidR="002E5E4F" w:rsidRPr="00495506" w:rsidRDefault="002E5E4F" w:rsidP="00141806">
      <w:pPr>
        <w:jc w:val="both"/>
        <w:rPr>
          <w:szCs w:val="24"/>
        </w:rPr>
      </w:pPr>
      <w:r w:rsidRPr="00495506">
        <w:rPr>
          <w:szCs w:val="24"/>
        </w:rPr>
        <w:tab/>
        <w:t>Our review of the bid prices that comprise 80% of the engineer’s estimate include contract items that deviated from the engineer’s estimate by</w:t>
      </w:r>
      <w:r w:rsidRPr="00790CF1">
        <w:rPr>
          <w:szCs w:val="24"/>
        </w:rPr>
        <w:t xml:space="preserve"> </w:t>
      </w:r>
      <w:r w:rsidRPr="00790CF1">
        <w:rPr>
          <w:b/>
          <w:iCs/>
          <w:szCs w:val="24"/>
        </w:rPr>
        <w:t>+/-</w:t>
      </w:r>
      <w:r w:rsidR="00790CF1" w:rsidRPr="00790CF1">
        <w:rPr>
          <w:b/>
          <w:iCs/>
          <w:szCs w:val="24"/>
        </w:rPr>
        <w:t xml:space="preserve"> </w:t>
      </w:r>
      <w:r w:rsidR="00790CF1" w:rsidRPr="00790CF1">
        <w:rPr>
          <w:bCs/>
          <w:iCs/>
          <w:szCs w:val="24"/>
        </w:rPr>
        <w:t>20</w:t>
      </w:r>
      <w:r w:rsidRPr="00790CF1">
        <w:rPr>
          <w:bCs/>
          <w:iCs/>
          <w:szCs w:val="24"/>
        </w:rPr>
        <w:t>%</w:t>
      </w:r>
      <w:r w:rsidRPr="00790CF1">
        <w:rPr>
          <w:bCs/>
          <w:i/>
          <w:szCs w:val="24"/>
        </w:rPr>
        <w:t>.</w:t>
      </w:r>
    </w:p>
    <w:p w14:paraId="5DC487B3" w14:textId="77777777" w:rsidR="002E5E4F" w:rsidRPr="00495506" w:rsidRDefault="002E5E4F" w:rsidP="00141806">
      <w:pPr>
        <w:pStyle w:val="BodyTextIndent2"/>
        <w:jc w:val="both"/>
        <w:rPr>
          <w:szCs w:val="24"/>
        </w:rPr>
      </w:pPr>
    </w:p>
    <w:p w14:paraId="5796B458" w14:textId="77777777" w:rsidR="002E5E4F" w:rsidRPr="00495506" w:rsidRDefault="002E5E4F" w:rsidP="002E5E4F">
      <w:pPr>
        <w:pStyle w:val="BodyTextIndent2"/>
        <w:ind w:left="0"/>
        <w:rPr>
          <w:b/>
          <w:i/>
          <w:iCs/>
          <w:color w:val="C00000"/>
          <w:szCs w:val="24"/>
        </w:rPr>
      </w:pPr>
      <w:r w:rsidRPr="00495506">
        <w:rPr>
          <w:b/>
          <w:i/>
          <w:iCs/>
          <w:color w:val="C00000"/>
          <w:szCs w:val="24"/>
        </w:rPr>
        <w:t>LIST ITEMS HERE</w:t>
      </w:r>
    </w:p>
    <w:p w14:paraId="5E917C91" w14:textId="1B7D7BD4" w:rsidR="002E5E4F" w:rsidRDefault="002E5E4F" w:rsidP="00F03201">
      <w:pPr>
        <w:rPr>
          <w:b/>
          <w:bCs/>
          <w:sz w:val="22"/>
        </w:rPr>
      </w:pPr>
    </w:p>
    <w:p w14:paraId="3804289E" w14:textId="1296FC82" w:rsidR="00187923" w:rsidRDefault="00187923" w:rsidP="00F03201">
      <w:pPr>
        <w:rPr>
          <w:b/>
          <w:bCs/>
          <w:sz w:val="22"/>
        </w:rPr>
      </w:pPr>
    </w:p>
    <w:p w14:paraId="4561C92A" w14:textId="536F241A" w:rsidR="00187923" w:rsidRDefault="00187923" w:rsidP="00F03201">
      <w:pPr>
        <w:rPr>
          <w:b/>
          <w:bCs/>
          <w:sz w:val="22"/>
        </w:rPr>
      </w:pPr>
    </w:p>
    <w:p w14:paraId="025408EB" w14:textId="77777777" w:rsidR="00141806" w:rsidRDefault="00141806" w:rsidP="00AF0449">
      <w:pPr>
        <w:pStyle w:val="NoSpacing"/>
        <w:jc w:val="both"/>
        <w:rPr>
          <w:szCs w:val="24"/>
        </w:rPr>
      </w:pPr>
    </w:p>
    <w:p w14:paraId="20B3FA2D" w14:textId="3FC1A141" w:rsidR="00525805" w:rsidRPr="00495506" w:rsidRDefault="00525805" w:rsidP="00AF0449">
      <w:pPr>
        <w:pStyle w:val="NoSpacing"/>
        <w:jc w:val="both"/>
        <w:rPr>
          <w:szCs w:val="24"/>
        </w:rPr>
      </w:pPr>
      <w:r w:rsidRPr="00495506">
        <w:rPr>
          <w:szCs w:val="24"/>
        </w:rPr>
        <w:t>Discussion of Results:</w:t>
      </w:r>
    </w:p>
    <w:p w14:paraId="33915536" w14:textId="77777777" w:rsidR="00525805" w:rsidRPr="00495506" w:rsidRDefault="00525805" w:rsidP="00AF0449">
      <w:pPr>
        <w:pStyle w:val="NoSpacing"/>
        <w:jc w:val="both"/>
        <w:rPr>
          <w:bCs/>
          <w:szCs w:val="24"/>
        </w:rPr>
      </w:pPr>
    </w:p>
    <w:p w14:paraId="697EB4D2" w14:textId="77777777" w:rsidR="00525805" w:rsidRPr="00495506" w:rsidRDefault="00525805" w:rsidP="00AF0449">
      <w:pPr>
        <w:pStyle w:val="NoSpacing"/>
        <w:jc w:val="both"/>
        <w:rPr>
          <w:i/>
          <w:iCs/>
          <w:color w:val="C00000"/>
          <w:szCs w:val="24"/>
        </w:rPr>
      </w:pPr>
      <w:r w:rsidRPr="00495506">
        <w:rPr>
          <w:bCs/>
          <w:i/>
          <w:iCs/>
          <w:color w:val="C00000"/>
          <w:szCs w:val="24"/>
        </w:rPr>
        <w:t>LIST DETAILED ANALYSIS PER ITEM</w:t>
      </w:r>
    </w:p>
    <w:p w14:paraId="3CEBC753" w14:textId="77777777" w:rsidR="00525805" w:rsidRPr="00495506" w:rsidRDefault="00525805" w:rsidP="00AF0449">
      <w:pPr>
        <w:pStyle w:val="NoSpacing"/>
        <w:jc w:val="both"/>
        <w:rPr>
          <w:i/>
          <w:iCs/>
          <w:szCs w:val="24"/>
        </w:rPr>
      </w:pPr>
    </w:p>
    <w:p w14:paraId="3C4A9405" w14:textId="77777777" w:rsidR="00525805" w:rsidRPr="00495506" w:rsidRDefault="00525805" w:rsidP="00AF0449">
      <w:pPr>
        <w:pStyle w:val="NoSpacing"/>
        <w:jc w:val="both"/>
        <w:rPr>
          <w:bCs/>
          <w:i/>
          <w:iCs/>
          <w:color w:val="C00000"/>
          <w:szCs w:val="24"/>
        </w:rPr>
      </w:pPr>
      <w:r w:rsidRPr="00495506">
        <w:rPr>
          <w:bCs/>
          <w:i/>
          <w:iCs/>
          <w:color w:val="C00000"/>
          <w:szCs w:val="24"/>
        </w:rPr>
        <w:t>(Examples below)</w:t>
      </w:r>
    </w:p>
    <w:p w14:paraId="141D47A1" w14:textId="77777777" w:rsidR="00525805" w:rsidRPr="00495506" w:rsidRDefault="00525805" w:rsidP="00AF0449">
      <w:pPr>
        <w:pStyle w:val="NoSpacing"/>
        <w:jc w:val="both"/>
        <w:rPr>
          <w:i/>
          <w:iCs/>
          <w:szCs w:val="24"/>
        </w:rPr>
      </w:pPr>
    </w:p>
    <w:p w14:paraId="4251ADBA" w14:textId="77777777" w:rsidR="00525805" w:rsidRPr="00495506" w:rsidRDefault="00525805" w:rsidP="00AF0449">
      <w:pPr>
        <w:pStyle w:val="NoSpacing"/>
        <w:jc w:val="both"/>
        <w:rPr>
          <w:color w:val="C00000"/>
          <w:szCs w:val="24"/>
          <w:u w:val="single"/>
        </w:rPr>
      </w:pPr>
      <w:r w:rsidRPr="00495506">
        <w:rPr>
          <w:color w:val="C00000"/>
          <w:szCs w:val="24"/>
          <w:u w:val="single"/>
        </w:rPr>
        <w:t>207501 Sheeting and Shoring (L.S.)</w:t>
      </w:r>
    </w:p>
    <w:p w14:paraId="528281ED" w14:textId="77777777" w:rsidR="00525805" w:rsidRPr="00495506" w:rsidRDefault="00525805" w:rsidP="00AF0449">
      <w:pPr>
        <w:pStyle w:val="NoSpacing"/>
        <w:jc w:val="both"/>
        <w:rPr>
          <w:color w:val="C00000"/>
          <w:szCs w:val="24"/>
        </w:rPr>
      </w:pPr>
    </w:p>
    <w:p w14:paraId="73BF3444" w14:textId="77777777" w:rsidR="00525805" w:rsidRPr="00495506" w:rsidRDefault="00525805" w:rsidP="00AF0449">
      <w:pPr>
        <w:pStyle w:val="NoSpacing"/>
        <w:jc w:val="both"/>
        <w:rPr>
          <w:color w:val="C00000"/>
          <w:szCs w:val="24"/>
        </w:rPr>
      </w:pPr>
      <w:r w:rsidRPr="00495506">
        <w:rPr>
          <w:color w:val="C00000"/>
          <w:szCs w:val="24"/>
        </w:rPr>
        <w:t>Engineer’s Estimate (EE) price: $44,880.00</w:t>
      </w:r>
    </w:p>
    <w:p w14:paraId="0945065F" w14:textId="77777777" w:rsidR="00525805" w:rsidRPr="00495506" w:rsidRDefault="00525805" w:rsidP="00AF0449">
      <w:pPr>
        <w:pStyle w:val="NoSpacing"/>
        <w:jc w:val="both"/>
        <w:rPr>
          <w:color w:val="C00000"/>
          <w:szCs w:val="24"/>
        </w:rPr>
      </w:pPr>
      <w:r w:rsidRPr="00495506">
        <w:rPr>
          <w:color w:val="C00000"/>
          <w:szCs w:val="24"/>
        </w:rPr>
        <w:t>Low Bidder (LB) price: $180,000.00 (+301%)</w:t>
      </w:r>
    </w:p>
    <w:p w14:paraId="3812331E" w14:textId="77777777" w:rsidR="00525805" w:rsidRPr="00495506" w:rsidRDefault="00525805" w:rsidP="00AF0449">
      <w:pPr>
        <w:pStyle w:val="NoSpacing"/>
        <w:jc w:val="both"/>
        <w:rPr>
          <w:color w:val="C00000"/>
          <w:szCs w:val="24"/>
        </w:rPr>
      </w:pPr>
      <w:r w:rsidRPr="00495506">
        <w:rPr>
          <w:color w:val="C00000"/>
          <w:szCs w:val="24"/>
        </w:rPr>
        <w:t xml:space="preserve">Representative Bid price: $205,900.00 </w:t>
      </w:r>
    </w:p>
    <w:p w14:paraId="2D3FE01D" w14:textId="77777777" w:rsidR="00525805" w:rsidRPr="00495506" w:rsidRDefault="00525805" w:rsidP="00AF0449">
      <w:pPr>
        <w:pStyle w:val="NoSpacing"/>
        <w:jc w:val="both"/>
        <w:rPr>
          <w:color w:val="C00000"/>
          <w:szCs w:val="24"/>
        </w:rPr>
      </w:pPr>
    </w:p>
    <w:p w14:paraId="068586B0" w14:textId="77777777" w:rsidR="00525805" w:rsidRPr="00495506" w:rsidRDefault="00525805" w:rsidP="00AF0449">
      <w:pPr>
        <w:pStyle w:val="NoSpacing"/>
        <w:jc w:val="both"/>
        <w:rPr>
          <w:color w:val="C00000"/>
          <w:szCs w:val="24"/>
        </w:rPr>
      </w:pPr>
      <w:r w:rsidRPr="00495506">
        <w:rPr>
          <w:color w:val="C00000"/>
          <w:szCs w:val="24"/>
        </w:rPr>
        <w:tab/>
        <w:t>This is a lump sum item with no chance of overrun.  The EE unit price was based on historical data for similar type work and may not have accurately accounted for the difficulties presented by the work area.  The LB price was 13% lower than the representative bid.</w:t>
      </w:r>
    </w:p>
    <w:p w14:paraId="4B8CD2B9" w14:textId="77777777" w:rsidR="00525805" w:rsidRPr="00495506" w:rsidRDefault="00525805" w:rsidP="00AF0449">
      <w:pPr>
        <w:pStyle w:val="NoSpacing"/>
        <w:jc w:val="both"/>
        <w:rPr>
          <w:color w:val="C00000"/>
          <w:szCs w:val="24"/>
        </w:rPr>
      </w:pPr>
    </w:p>
    <w:p w14:paraId="747CD34D" w14:textId="77777777" w:rsidR="00525805" w:rsidRPr="00495506" w:rsidRDefault="00525805" w:rsidP="00AF0449">
      <w:pPr>
        <w:pStyle w:val="NoSpacing"/>
        <w:jc w:val="both"/>
        <w:rPr>
          <w:color w:val="C00000"/>
          <w:szCs w:val="24"/>
          <w:u w:val="single"/>
        </w:rPr>
      </w:pPr>
      <w:r w:rsidRPr="00495506">
        <w:rPr>
          <w:color w:val="C00000"/>
          <w:szCs w:val="24"/>
          <w:u w:val="single"/>
        </w:rPr>
        <w:t>209006 Borrow, Type F (C.Y.)</w:t>
      </w:r>
    </w:p>
    <w:p w14:paraId="73C337D7" w14:textId="77777777" w:rsidR="00525805" w:rsidRPr="00495506" w:rsidRDefault="00525805" w:rsidP="00AF0449">
      <w:pPr>
        <w:pStyle w:val="NoSpacing"/>
        <w:jc w:val="both"/>
        <w:rPr>
          <w:color w:val="C00000"/>
          <w:szCs w:val="24"/>
        </w:rPr>
      </w:pPr>
    </w:p>
    <w:p w14:paraId="23423183" w14:textId="77777777" w:rsidR="00525805" w:rsidRPr="00495506" w:rsidRDefault="00525805" w:rsidP="00AF0449">
      <w:pPr>
        <w:pStyle w:val="NoSpacing"/>
        <w:jc w:val="both"/>
        <w:rPr>
          <w:color w:val="C00000"/>
          <w:szCs w:val="24"/>
        </w:rPr>
      </w:pPr>
      <w:r w:rsidRPr="00495506">
        <w:rPr>
          <w:color w:val="C00000"/>
          <w:szCs w:val="24"/>
        </w:rPr>
        <w:t>EE price: $13.00</w:t>
      </w:r>
    </w:p>
    <w:p w14:paraId="3D72328D" w14:textId="77777777" w:rsidR="00525805" w:rsidRPr="00495506" w:rsidRDefault="00525805" w:rsidP="00AF0449">
      <w:pPr>
        <w:pStyle w:val="NoSpacing"/>
        <w:jc w:val="both"/>
        <w:rPr>
          <w:color w:val="C00000"/>
          <w:szCs w:val="24"/>
        </w:rPr>
      </w:pPr>
      <w:r w:rsidRPr="00495506">
        <w:rPr>
          <w:color w:val="C00000"/>
          <w:szCs w:val="24"/>
        </w:rPr>
        <w:t>LB price: $20.00 (+54%)</w:t>
      </w:r>
    </w:p>
    <w:p w14:paraId="610A1B65" w14:textId="77777777" w:rsidR="00525805" w:rsidRPr="00495506" w:rsidRDefault="00525805" w:rsidP="00AF0449">
      <w:pPr>
        <w:pStyle w:val="NoSpacing"/>
        <w:jc w:val="both"/>
        <w:rPr>
          <w:color w:val="C00000"/>
          <w:szCs w:val="24"/>
        </w:rPr>
      </w:pPr>
      <w:r w:rsidRPr="00495506">
        <w:rPr>
          <w:color w:val="C00000"/>
          <w:szCs w:val="24"/>
        </w:rPr>
        <w:t>Representative Bid price: $19.00</w:t>
      </w:r>
    </w:p>
    <w:p w14:paraId="5BC9D92A" w14:textId="77777777" w:rsidR="00525805" w:rsidRPr="00495506" w:rsidRDefault="00525805" w:rsidP="00AF0449">
      <w:pPr>
        <w:pStyle w:val="NoSpacing"/>
        <w:jc w:val="both"/>
        <w:rPr>
          <w:szCs w:val="24"/>
        </w:rPr>
      </w:pPr>
    </w:p>
    <w:p w14:paraId="699D1A8A" w14:textId="01D361F0" w:rsidR="00525805" w:rsidRPr="000E78DC" w:rsidRDefault="00525805" w:rsidP="00AF0449">
      <w:pPr>
        <w:pStyle w:val="NoSpacing"/>
        <w:jc w:val="both"/>
        <w:rPr>
          <w:i/>
          <w:color w:val="C00000"/>
          <w:szCs w:val="24"/>
        </w:rPr>
      </w:pPr>
      <w:r w:rsidRPr="00495506">
        <w:rPr>
          <w:szCs w:val="24"/>
        </w:rPr>
        <w:tab/>
      </w:r>
      <w:r w:rsidRPr="000E78DC">
        <w:rPr>
          <w:color w:val="C00000"/>
          <w:szCs w:val="24"/>
        </w:rPr>
        <w:t xml:space="preserve">The quantity for this item has been reviewed and found to be representative of the anticipated need.  The EE price was based on historical data for similar type of work with a similar quantity. The LB price was also higher than the representative bid but was within the range of historical bid prices. </w:t>
      </w:r>
      <w:r w:rsidRPr="000E78DC">
        <w:rPr>
          <w:i/>
          <w:color w:val="C00000"/>
          <w:szCs w:val="24"/>
        </w:rPr>
        <w:t xml:space="preserve">(It is important to note that a detailed review of the quantity calculation needs to be made for items with low quantity that have a </w:t>
      </w:r>
      <w:r w:rsidR="00473E6D" w:rsidRPr="000E78DC">
        <w:rPr>
          <w:i/>
          <w:color w:val="C00000"/>
          <w:szCs w:val="24"/>
        </w:rPr>
        <w:t>higher-than-normal</w:t>
      </w:r>
      <w:r w:rsidRPr="000E78DC">
        <w:rPr>
          <w:i/>
          <w:color w:val="C00000"/>
          <w:szCs w:val="24"/>
        </w:rPr>
        <w:t xml:space="preserve"> bid price)</w:t>
      </w:r>
    </w:p>
    <w:p w14:paraId="4B100AC1" w14:textId="77777777" w:rsidR="00525805" w:rsidRPr="00495506" w:rsidRDefault="00525805" w:rsidP="00AF0449">
      <w:pPr>
        <w:pStyle w:val="NoSpacing"/>
        <w:jc w:val="both"/>
        <w:rPr>
          <w:szCs w:val="24"/>
        </w:rPr>
      </w:pPr>
    </w:p>
    <w:p w14:paraId="41797A29" w14:textId="77777777" w:rsidR="00525805" w:rsidRPr="00495506" w:rsidRDefault="00525805" w:rsidP="00AF0449">
      <w:pPr>
        <w:pStyle w:val="NoSpacing"/>
        <w:jc w:val="both"/>
        <w:rPr>
          <w:b/>
          <w:szCs w:val="24"/>
        </w:rPr>
      </w:pPr>
      <w:r w:rsidRPr="00495506">
        <w:rPr>
          <w:b/>
          <w:szCs w:val="24"/>
        </w:rPr>
        <w:t>Conclusions:</w:t>
      </w:r>
    </w:p>
    <w:p w14:paraId="6C504DE2" w14:textId="77777777" w:rsidR="00525805" w:rsidRPr="00495506" w:rsidRDefault="00525805" w:rsidP="00AF0449">
      <w:pPr>
        <w:pStyle w:val="NoSpacing"/>
        <w:jc w:val="both"/>
        <w:rPr>
          <w:szCs w:val="24"/>
        </w:rPr>
      </w:pPr>
    </w:p>
    <w:p w14:paraId="5FC8D2E2" w14:textId="74145814" w:rsidR="00525805" w:rsidRPr="00495506" w:rsidRDefault="000433BA" w:rsidP="00AF0449">
      <w:pPr>
        <w:pStyle w:val="NoSpacing"/>
        <w:jc w:val="both"/>
        <w:rPr>
          <w:szCs w:val="24"/>
        </w:rPr>
      </w:pPr>
      <w:r>
        <w:rPr>
          <w:szCs w:val="24"/>
        </w:rPr>
        <w:tab/>
      </w:r>
      <w:r w:rsidR="00525805" w:rsidRPr="00495506">
        <w:rPr>
          <w:szCs w:val="24"/>
        </w:rPr>
        <w:t xml:space="preserve">Based on these explanations, we find no mathematically unbalanced bidding or any scenario in which the second bidder could become the low bidder </w:t>
      </w:r>
      <w:proofErr w:type="gramStart"/>
      <w:r w:rsidR="00525805" w:rsidRPr="00495506">
        <w:rPr>
          <w:szCs w:val="24"/>
        </w:rPr>
        <w:t>as a result of</w:t>
      </w:r>
      <w:proofErr w:type="gramEnd"/>
      <w:r w:rsidR="00525805" w:rsidRPr="00495506">
        <w:rPr>
          <w:szCs w:val="24"/>
        </w:rPr>
        <w:t xml:space="preserve"> unbalanced bidding procedures. </w:t>
      </w:r>
    </w:p>
    <w:p w14:paraId="364F04A4" w14:textId="77777777" w:rsidR="00525805" w:rsidRPr="00495506" w:rsidRDefault="00525805" w:rsidP="00AF0449">
      <w:pPr>
        <w:pStyle w:val="NoSpacing"/>
        <w:jc w:val="both"/>
        <w:rPr>
          <w:szCs w:val="24"/>
        </w:rPr>
      </w:pPr>
    </w:p>
    <w:p w14:paraId="1071C792" w14:textId="388039D4" w:rsidR="00525805" w:rsidRDefault="000433BA" w:rsidP="00AF0449">
      <w:pPr>
        <w:pStyle w:val="NoSpacing"/>
        <w:jc w:val="both"/>
        <w:rPr>
          <w:szCs w:val="24"/>
        </w:rPr>
      </w:pPr>
      <w:r>
        <w:rPr>
          <w:szCs w:val="24"/>
        </w:rPr>
        <w:tab/>
      </w:r>
      <w:r w:rsidR="00525805" w:rsidRPr="00495506">
        <w:rPr>
          <w:szCs w:val="24"/>
        </w:rPr>
        <w:t>The quantities for the items listed above were reviewed and found to be representative of the anticipated need. We</w:t>
      </w:r>
      <w:r w:rsidR="00C0638D">
        <w:rPr>
          <w:szCs w:val="24"/>
        </w:rPr>
        <w:t xml:space="preserve">, </w:t>
      </w:r>
      <w:r w:rsidR="00525805" w:rsidRPr="00495506">
        <w:rPr>
          <w:szCs w:val="24"/>
        </w:rPr>
        <w:t>therefore</w:t>
      </w:r>
      <w:r w:rsidR="00C0638D">
        <w:rPr>
          <w:szCs w:val="24"/>
        </w:rPr>
        <w:t xml:space="preserve">, </w:t>
      </w:r>
      <w:r w:rsidR="00525805" w:rsidRPr="00495506">
        <w:rPr>
          <w:szCs w:val="24"/>
        </w:rPr>
        <w:t>believe it to be in the best interest of the State to proceed with the award. Please prepare the funding documents and proceed to award the contract to the successful bidder.</w:t>
      </w:r>
    </w:p>
    <w:p w14:paraId="2A375787" w14:textId="470D5777" w:rsidR="00F319F0" w:rsidRDefault="00F319F0" w:rsidP="00AF0449">
      <w:pPr>
        <w:pStyle w:val="NoSpacing"/>
        <w:jc w:val="both"/>
        <w:rPr>
          <w:szCs w:val="24"/>
        </w:rPr>
      </w:pPr>
      <w:r>
        <w:rPr>
          <w:szCs w:val="24"/>
        </w:rPr>
        <w:tab/>
      </w:r>
    </w:p>
    <w:p w14:paraId="65E150D0" w14:textId="2AFE2C2F" w:rsidR="00F319F0" w:rsidRPr="00495506" w:rsidRDefault="00F319F0" w:rsidP="00AF0449">
      <w:pPr>
        <w:pStyle w:val="NoSpacing"/>
        <w:jc w:val="both"/>
      </w:pPr>
      <w:r>
        <w:rPr>
          <w:szCs w:val="24"/>
        </w:rPr>
        <w:tab/>
      </w:r>
      <w:r w:rsidRPr="005D5B8B">
        <w:t>Based</w:t>
      </w:r>
      <w:r w:rsidR="004347DE" w:rsidRPr="005D5B8B">
        <w:t xml:space="preserve"> </w:t>
      </w:r>
      <w:r w:rsidRPr="005D5B8B">
        <w:t xml:space="preserve">on </w:t>
      </w:r>
      <w:r w:rsidR="004347DE" w:rsidRPr="005D5B8B">
        <w:t>an</w:t>
      </w:r>
      <w:r w:rsidRPr="005D5B8B">
        <w:t xml:space="preserve"> anticipated </w:t>
      </w:r>
      <w:r w:rsidR="004347DE" w:rsidRPr="005D5B8B">
        <w:t>N</w:t>
      </w:r>
      <w:r w:rsidR="008E34E9" w:rsidRPr="005D5B8B">
        <w:t xml:space="preserve">otice to Proceed (NTP) </w:t>
      </w:r>
      <w:r w:rsidR="004347DE" w:rsidRPr="005D5B8B">
        <w:t xml:space="preserve">date of </w:t>
      </w:r>
      <w:r w:rsidR="007F03FB">
        <w:rPr>
          <w:b/>
          <w:bCs/>
          <w:iCs/>
          <w:color w:val="C00000"/>
        </w:rPr>
        <w:t>DATE</w:t>
      </w:r>
      <w:r w:rsidR="004347DE" w:rsidRPr="005D5B8B">
        <w:t xml:space="preserve">, and </w:t>
      </w:r>
      <w:r w:rsidRPr="005D5B8B">
        <w:t>contract duration of</w:t>
      </w:r>
      <w:r w:rsidR="007F03FB">
        <w:t xml:space="preserve"> </w:t>
      </w:r>
      <w:r w:rsidR="007F03FB">
        <w:rPr>
          <w:b/>
          <w:bCs/>
          <w:color w:val="C00000"/>
        </w:rPr>
        <w:t xml:space="preserve">DAYS </w:t>
      </w:r>
      <w:r w:rsidR="004347DE" w:rsidRPr="005D5B8B">
        <w:t>calendar</w:t>
      </w:r>
      <w:r w:rsidRPr="005D5B8B">
        <w:t xml:space="preserve"> days</w:t>
      </w:r>
      <w:r w:rsidR="004347DE" w:rsidRPr="005D5B8B">
        <w:t>,</w:t>
      </w:r>
      <w:r w:rsidRPr="005D5B8B">
        <w:t xml:space="preserve"> the </w:t>
      </w:r>
      <w:r w:rsidR="004347DE" w:rsidRPr="005D5B8B">
        <w:t>Field Requested End Date</w:t>
      </w:r>
      <w:r w:rsidR="00050B37" w:rsidRPr="005D5B8B">
        <w:t xml:space="preserve"> (FRED)</w:t>
      </w:r>
      <w:r w:rsidR="004347DE" w:rsidRPr="005D5B8B">
        <w:t xml:space="preserve"> for the Construction Phase is </w:t>
      </w:r>
      <w:r w:rsidR="007F03FB" w:rsidRPr="007F03FB">
        <w:rPr>
          <w:b/>
          <w:bCs/>
          <w:color w:val="C00000"/>
        </w:rPr>
        <w:t>DATE</w:t>
      </w:r>
      <w:r w:rsidR="004347DE" w:rsidRPr="005D5B8B">
        <w:t>.</w:t>
      </w:r>
      <w:r w:rsidR="00A37DDC">
        <w:rPr>
          <w:szCs w:val="24"/>
        </w:rPr>
        <w:t xml:space="preserve"> </w:t>
      </w:r>
    </w:p>
    <w:p w14:paraId="7AAF6E6D" w14:textId="712ADEEF" w:rsidR="00C32F95" w:rsidRDefault="00C32F95" w:rsidP="00C0638D">
      <w:pPr>
        <w:jc w:val="both"/>
        <w:rPr>
          <w:b/>
          <w:bCs/>
          <w:sz w:val="22"/>
        </w:rPr>
      </w:pPr>
    </w:p>
    <w:p w14:paraId="14B773BC" w14:textId="5CDF9EFB" w:rsidR="00525805" w:rsidRDefault="00525805" w:rsidP="00C0638D">
      <w:pPr>
        <w:jc w:val="both"/>
        <w:rPr>
          <w:b/>
          <w:bCs/>
          <w:sz w:val="22"/>
        </w:rPr>
      </w:pPr>
    </w:p>
    <w:p w14:paraId="09E2D90E" w14:textId="5EADA7B4" w:rsidR="00525805" w:rsidRDefault="00525805" w:rsidP="00C0638D">
      <w:pPr>
        <w:jc w:val="both"/>
        <w:rPr>
          <w:b/>
          <w:bCs/>
          <w:sz w:val="22"/>
        </w:rPr>
      </w:pPr>
    </w:p>
    <w:p w14:paraId="47079861" w14:textId="096DA1F9" w:rsidR="00525805" w:rsidRDefault="00525805" w:rsidP="00F03201">
      <w:pPr>
        <w:rPr>
          <w:b/>
          <w:bCs/>
          <w:sz w:val="22"/>
        </w:rPr>
      </w:pPr>
    </w:p>
    <w:p w14:paraId="5D6295BB" w14:textId="77777777" w:rsidR="00525805" w:rsidRPr="00D76B60" w:rsidRDefault="00525805" w:rsidP="00525805">
      <w:pPr>
        <w:pStyle w:val="Heading2"/>
        <w:tabs>
          <w:tab w:val="left" w:pos="3420"/>
          <w:tab w:val="left" w:pos="5040"/>
          <w:tab w:val="left" w:pos="6930"/>
        </w:tabs>
        <w:rPr>
          <w:rFonts w:ascii="Times New Roman" w:hAnsi="Times New Roman" w:cs="Times New Roman"/>
          <w:b/>
          <w:bCs/>
          <w:color w:val="auto"/>
          <w:sz w:val="24"/>
          <w:szCs w:val="24"/>
        </w:rPr>
      </w:pPr>
      <w:r w:rsidRPr="00D76B60">
        <w:rPr>
          <w:rFonts w:ascii="Times New Roman" w:hAnsi="Times New Roman" w:cs="Times New Roman"/>
          <w:b/>
          <w:bCs/>
          <w:color w:val="auto"/>
          <w:sz w:val="24"/>
          <w:szCs w:val="24"/>
        </w:rPr>
        <w:t>Endorsement #1</w:t>
      </w:r>
    </w:p>
    <w:p w14:paraId="2A16FEAD" w14:textId="77777777" w:rsidR="00525805" w:rsidRPr="00D76B60" w:rsidRDefault="00525805" w:rsidP="00525805">
      <w:pPr>
        <w:pStyle w:val="Heading2"/>
        <w:tabs>
          <w:tab w:val="left" w:pos="3420"/>
          <w:tab w:val="left" w:pos="5040"/>
          <w:tab w:val="left" w:pos="7020"/>
          <w:tab w:val="left" w:pos="7110"/>
        </w:tabs>
        <w:rPr>
          <w:rFonts w:ascii="Times New Roman" w:hAnsi="Times New Roman" w:cs="Times New Roman"/>
          <w:color w:val="auto"/>
          <w:sz w:val="24"/>
          <w:szCs w:val="24"/>
        </w:rPr>
      </w:pPr>
      <w:r w:rsidRPr="00D76B60">
        <w:rPr>
          <w:rFonts w:ascii="Times New Roman" w:hAnsi="Times New Roman" w:cs="Times New Roman"/>
          <w:color w:val="auto"/>
          <w:sz w:val="24"/>
          <w:szCs w:val="24"/>
        </w:rPr>
        <w:t xml:space="preserve">Concurring in Recommendation:    </w:t>
      </w:r>
      <w:sdt>
        <w:sdtPr>
          <w:rPr>
            <w:rFonts w:ascii="Times New Roman" w:hAnsi="Times New Roman" w:cs="Times New Roman"/>
            <w:color w:val="auto"/>
            <w:sz w:val="24"/>
            <w:szCs w:val="24"/>
          </w:rPr>
          <w:id w:val="-1738934476"/>
          <w14:checkbox>
            <w14:checked w14:val="0"/>
            <w14:checkedState w14:val="2612" w14:font="MS Gothic"/>
            <w14:uncheckedState w14:val="2610" w14:font="MS Gothic"/>
          </w14:checkbox>
        </w:sdtPr>
        <w:sdtEndPr/>
        <w:sdtContent>
          <w:r w:rsidRPr="00D76B60">
            <w:rPr>
              <w:rFonts w:ascii="MS Gothic" w:eastAsia="MS Gothic" w:hAnsi="MS Gothic" w:cs="Times New Roman" w:hint="eastAsia"/>
              <w:color w:val="auto"/>
              <w:sz w:val="24"/>
              <w:szCs w:val="24"/>
            </w:rPr>
            <w:t>☐</w:t>
          </w:r>
        </w:sdtContent>
      </w:sdt>
      <w:r w:rsidRPr="00D76B60">
        <w:rPr>
          <w:rFonts w:ascii="Times New Roman" w:hAnsi="Times New Roman" w:cs="Times New Roman"/>
          <w:color w:val="auto"/>
          <w:sz w:val="24"/>
          <w:szCs w:val="24"/>
        </w:rPr>
        <w:t xml:space="preserve"> Yes    </w:t>
      </w:r>
      <w:sdt>
        <w:sdtPr>
          <w:rPr>
            <w:rFonts w:ascii="Times New Roman" w:hAnsi="Times New Roman" w:cs="Times New Roman"/>
            <w:color w:val="auto"/>
            <w:sz w:val="24"/>
            <w:szCs w:val="24"/>
          </w:rPr>
          <w:id w:val="16519442"/>
          <w14:checkbox>
            <w14:checked w14:val="0"/>
            <w14:checkedState w14:val="2612" w14:font="MS Gothic"/>
            <w14:uncheckedState w14:val="2610" w14:font="MS Gothic"/>
          </w14:checkbox>
        </w:sdtPr>
        <w:sdtEndPr/>
        <w:sdtContent>
          <w:r w:rsidRPr="00D76B60">
            <w:rPr>
              <w:rFonts w:ascii="MS Gothic" w:eastAsia="MS Gothic" w:hAnsi="MS Gothic" w:cs="Times New Roman" w:hint="eastAsia"/>
              <w:color w:val="auto"/>
              <w:sz w:val="24"/>
              <w:szCs w:val="24"/>
            </w:rPr>
            <w:t>☐</w:t>
          </w:r>
        </w:sdtContent>
      </w:sdt>
      <w:r w:rsidRPr="00D76B60">
        <w:rPr>
          <w:rFonts w:ascii="Times New Roman" w:hAnsi="Times New Roman" w:cs="Times New Roman"/>
          <w:color w:val="auto"/>
          <w:sz w:val="24"/>
          <w:szCs w:val="24"/>
        </w:rPr>
        <w:t xml:space="preserve"> No    </w:t>
      </w:r>
      <w:sdt>
        <w:sdtPr>
          <w:rPr>
            <w:rFonts w:ascii="Times New Roman" w:hAnsi="Times New Roman" w:cs="Times New Roman"/>
            <w:color w:val="auto"/>
            <w:sz w:val="24"/>
            <w:szCs w:val="24"/>
          </w:rPr>
          <w:id w:val="455299984"/>
          <w14:checkbox>
            <w14:checked w14:val="0"/>
            <w14:checkedState w14:val="2612" w14:font="MS Gothic"/>
            <w14:uncheckedState w14:val="2610" w14:font="MS Gothic"/>
          </w14:checkbox>
        </w:sdtPr>
        <w:sdtEndPr/>
        <w:sdtContent>
          <w:r w:rsidRPr="00D76B60">
            <w:rPr>
              <w:rFonts w:ascii="MS Gothic" w:eastAsia="MS Gothic" w:hAnsi="MS Gothic" w:cs="Times New Roman" w:hint="eastAsia"/>
              <w:color w:val="auto"/>
              <w:sz w:val="24"/>
              <w:szCs w:val="24"/>
            </w:rPr>
            <w:t>☐</w:t>
          </w:r>
        </w:sdtContent>
      </w:sdt>
      <w:r w:rsidRPr="00D76B60">
        <w:rPr>
          <w:rFonts w:ascii="Times New Roman" w:hAnsi="Times New Roman" w:cs="Times New Roman"/>
          <w:color w:val="auto"/>
          <w:sz w:val="24"/>
          <w:szCs w:val="24"/>
        </w:rPr>
        <w:t xml:space="preserve"> Return for Additional Information</w:t>
      </w:r>
      <w:r w:rsidRPr="00D76B60">
        <w:rPr>
          <w:rFonts w:ascii="Times New Roman" w:hAnsi="Times New Roman" w:cs="Times New Roman"/>
          <w:color w:val="auto"/>
          <w:sz w:val="24"/>
          <w:szCs w:val="24"/>
        </w:rPr>
        <w:br/>
      </w:r>
    </w:p>
    <w:p w14:paraId="4F350139" w14:textId="77777777" w:rsidR="00525805" w:rsidRPr="00D76B60" w:rsidRDefault="00525805" w:rsidP="00525805">
      <w:pPr>
        <w:tabs>
          <w:tab w:val="left" w:pos="-1440"/>
        </w:tabs>
        <w:ind w:left="1440" w:hanging="1440"/>
        <w:rPr>
          <w:szCs w:val="24"/>
          <w:u w:val="single"/>
        </w:rPr>
      </w:pPr>
      <w:r w:rsidRPr="00D76B60">
        <w:rPr>
          <w:szCs w:val="24"/>
          <w:u w:val="single"/>
        </w:rPr>
        <w:t>Comments:</w:t>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br/>
      </w:r>
    </w:p>
    <w:p w14:paraId="3F7CC166" w14:textId="77777777" w:rsidR="00525805" w:rsidRPr="00D76B60" w:rsidRDefault="00525805" w:rsidP="00525805">
      <w:pPr>
        <w:tabs>
          <w:tab w:val="left" w:pos="-1440"/>
        </w:tabs>
        <w:ind w:left="1440" w:hanging="1440"/>
        <w:rPr>
          <w:szCs w:val="24"/>
          <w:u w:val="single"/>
        </w:rPr>
      </w:pP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p>
    <w:p w14:paraId="301429CB" w14:textId="77777777" w:rsidR="00525805" w:rsidRPr="00D76B60" w:rsidRDefault="00525805" w:rsidP="00525805">
      <w:pPr>
        <w:rPr>
          <w:szCs w:val="24"/>
          <w:u w:val="single"/>
        </w:rPr>
      </w:pPr>
    </w:p>
    <w:p w14:paraId="10940C05" w14:textId="423F5772" w:rsidR="00525805" w:rsidRPr="00B01A8C" w:rsidRDefault="00525805" w:rsidP="00525805">
      <w:pPr>
        <w:rPr>
          <w:szCs w:val="24"/>
          <w:u w:val="single"/>
        </w:rPr>
      </w:pPr>
      <w:r w:rsidRPr="00D76B60">
        <w:rPr>
          <w:szCs w:val="24"/>
          <w:u w:val="single"/>
        </w:rPr>
        <w:t xml:space="preserve">                                                             </w:t>
      </w:r>
      <w:r w:rsidRPr="00D76B60">
        <w:rPr>
          <w:szCs w:val="24"/>
          <w:u w:val="single"/>
        </w:rPr>
        <w:tab/>
        <w:t xml:space="preserve">    </w:t>
      </w:r>
      <w:r w:rsidRPr="00D76B60">
        <w:rPr>
          <w:szCs w:val="24"/>
        </w:rPr>
        <w:tab/>
      </w:r>
      <w:r w:rsidRPr="00D76B60">
        <w:rPr>
          <w:szCs w:val="24"/>
        </w:rPr>
        <w:tab/>
      </w:r>
      <w:r w:rsidRPr="00D76B60">
        <w:rPr>
          <w:szCs w:val="24"/>
          <w:u w:val="single"/>
        </w:rPr>
        <w:t xml:space="preserve">      </w:t>
      </w:r>
      <w:r w:rsidRPr="00D76B60">
        <w:rPr>
          <w:szCs w:val="24"/>
          <w:u w:val="single"/>
        </w:rPr>
        <w:tab/>
      </w:r>
      <w:r w:rsidRPr="00D76B60">
        <w:rPr>
          <w:szCs w:val="24"/>
          <w:u w:val="single"/>
        </w:rPr>
        <w:tab/>
      </w:r>
      <w:r w:rsidRPr="00D76B60">
        <w:rPr>
          <w:szCs w:val="24"/>
          <w:u w:val="single"/>
        </w:rPr>
        <w:tab/>
        <w:t xml:space="preserve">        </w:t>
      </w:r>
      <w:r>
        <w:rPr>
          <w:szCs w:val="24"/>
          <w:u w:val="single"/>
        </w:rPr>
        <w:t xml:space="preserve">        </w:t>
      </w:r>
      <w:r w:rsidR="00790CF1" w:rsidRPr="000E78DC">
        <w:rPr>
          <w:color w:val="C00000"/>
          <w:szCs w:val="24"/>
        </w:rPr>
        <w:t xml:space="preserve">Deputy Director / Assistant Director / </w:t>
      </w:r>
      <w:r w:rsidRPr="000E78DC">
        <w:rPr>
          <w:bCs/>
          <w:color w:val="C00000"/>
        </w:rPr>
        <w:t>Chief</w:t>
      </w:r>
      <w:r w:rsidR="00790CF1" w:rsidRPr="000E78DC">
        <w:rPr>
          <w:bCs/>
          <w:color w:val="C00000"/>
        </w:rPr>
        <w:tab/>
      </w:r>
      <w:r>
        <w:rPr>
          <w:b/>
          <w:bCs/>
        </w:rPr>
        <w:tab/>
      </w:r>
      <w:r>
        <w:rPr>
          <w:b/>
          <w:bCs/>
        </w:rPr>
        <w:tab/>
      </w:r>
      <w:r>
        <w:rPr>
          <w:b/>
          <w:bCs/>
        </w:rPr>
        <w:tab/>
      </w:r>
      <w:r w:rsidRPr="00D76B60">
        <w:rPr>
          <w:bCs/>
        </w:rPr>
        <w:t>Date</w:t>
      </w:r>
    </w:p>
    <w:p w14:paraId="1A9DC2EE" w14:textId="77777777" w:rsidR="00525805" w:rsidRPr="00D76B60" w:rsidRDefault="00525805" w:rsidP="00525805">
      <w:pPr>
        <w:tabs>
          <w:tab w:val="left" w:pos="2160"/>
        </w:tabs>
        <w:outlineLvl w:val="0"/>
        <w:rPr>
          <w:szCs w:val="24"/>
        </w:rPr>
      </w:pPr>
    </w:p>
    <w:p w14:paraId="314BF742" w14:textId="77777777" w:rsidR="00525805" w:rsidRPr="00D76B60" w:rsidRDefault="00525805" w:rsidP="00525805">
      <w:pPr>
        <w:pStyle w:val="Heading3"/>
        <w:jc w:val="left"/>
        <w:rPr>
          <w:b/>
          <w:bCs/>
        </w:rPr>
      </w:pPr>
      <w:r w:rsidRPr="00D76B60">
        <w:rPr>
          <w:b/>
          <w:bCs/>
        </w:rPr>
        <w:t>Endorsement #2</w:t>
      </w:r>
    </w:p>
    <w:p w14:paraId="4A596DCD" w14:textId="77777777" w:rsidR="00525805" w:rsidRPr="00D76B60" w:rsidRDefault="00525805" w:rsidP="00525805">
      <w:pPr>
        <w:rPr>
          <w:szCs w:val="24"/>
        </w:rPr>
      </w:pPr>
      <w:r w:rsidRPr="00D76B60">
        <w:rPr>
          <w:szCs w:val="24"/>
        </w:rPr>
        <w:t xml:space="preserve">Concurring in Recommendation:    </w:t>
      </w:r>
      <w:sdt>
        <w:sdtPr>
          <w:rPr>
            <w:szCs w:val="24"/>
          </w:rPr>
          <w:id w:val="-181371331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D76B60">
        <w:rPr>
          <w:szCs w:val="24"/>
        </w:rPr>
        <w:t xml:space="preserve"> Yes    </w:t>
      </w:r>
      <w:sdt>
        <w:sdtPr>
          <w:rPr>
            <w:szCs w:val="24"/>
          </w:rPr>
          <w:id w:val="-90396694"/>
          <w14:checkbox>
            <w14:checked w14:val="0"/>
            <w14:checkedState w14:val="2612" w14:font="MS Gothic"/>
            <w14:uncheckedState w14:val="2610" w14:font="MS Gothic"/>
          </w14:checkbox>
        </w:sdtPr>
        <w:sdtEndPr/>
        <w:sdtContent>
          <w:r w:rsidRPr="00D76B60">
            <w:rPr>
              <w:rFonts w:ascii="MS Gothic" w:eastAsia="MS Gothic" w:hAnsi="MS Gothic" w:hint="eastAsia"/>
              <w:szCs w:val="24"/>
            </w:rPr>
            <w:t>☐</w:t>
          </w:r>
        </w:sdtContent>
      </w:sdt>
      <w:r w:rsidRPr="00D76B60">
        <w:rPr>
          <w:szCs w:val="24"/>
        </w:rPr>
        <w:t xml:space="preserve"> No    </w:t>
      </w:r>
      <w:sdt>
        <w:sdtPr>
          <w:rPr>
            <w:szCs w:val="24"/>
          </w:rPr>
          <w:id w:val="23359966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D76B60">
        <w:rPr>
          <w:szCs w:val="24"/>
        </w:rPr>
        <w:t xml:space="preserve"> Return for Additional Information</w:t>
      </w:r>
      <w:r w:rsidRPr="00D76B60">
        <w:rPr>
          <w:szCs w:val="24"/>
        </w:rPr>
        <w:br/>
      </w:r>
    </w:p>
    <w:p w14:paraId="63D62E9B" w14:textId="77777777" w:rsidR="00525805" w:rsidRPr="00D76B60" w:rsidRDefault="00525805" w:rsidP="00525805">
      <w:pPr>
        <w:tabs>
          <w:tab w:val="left" w:pos="-1440"/>
        </w:tabs>
        <w:ind w:left="1440" w:hanging="1440"/>
        <w:rPr>
          <w:szCs w:val="24"/>
          <w:u w:val="single"/>
        </w:rPr>
      </w:pPr>
      <w:r w:rsidRPr="00D76B60">
        <w:rPr>
          <w:szCs w:val="24"/>
          <w:u w:val="single"/>
        </w:rPr>
        <w:t>Comments:</w:t>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p>
    <w:p w14:paraId="2AC6E80C" w14:textId="77777777" w:rsidR="00525805" w:rsidRPr="00D76B60" w:rsidRDefault="00525805" w:rsidP="00525805">
      <w:pPr>
        <w:tabs>
          <w:tab w:val="left" w:pos="-1440"/>
        </w:tabs>
        <w:ind w:left="1440" w:hanging="1440"/>
        <w:rPr>
          <w:szCs w:val="24"/>
          <w:u w:val="single"/>
        </w:rPr>
      </w:pPr>
    </w:p>
    <w:p w14:paraId="2BC0D1E1" w14:textId="77777777" w:rsidR="00525805" w:rsidRPr="00D76B60" w:rsidRDefault="00525805" w:rsidP="00525805">
      <w:pPr>
        <w:tabs>
          <w:tab w:val="left" w:pos="-1440"/>
        </w:tabs>
        <w:ind w:left="1440" w:hanging="1440"/>
        <w:rPr>
          <w:szCs w:val="24"/>
          <w:u w:val="single"/>
        </w:rPr>
      </w:pP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r w:rsidRPr="00D76B60">
        <w:rPr>
          <w:szCs w:val="24"/>
          <w:u w:val="single"/>
        </w:rPr>
        <w:tab/>
      </w:r>
    </w:p>
    <w:p w14:paraId="1F405D16" w14:textId="77777777" w:rsidR="00525805" w:rsidRPr="00D76B60" w:rsidRDefault="00525805" w:rsidP="00525805">
      <w:pPr>
        <w:rPr>
          <w:szCs w:val="24"/>
          <w:u w:val="single"/>
        </w:rPr>
      </w:pPr>
    </w:p>
    <w:p w14:paraId="033FDF40" w14:textId="6BF820C8" w:rsidR="00525805" w:rsidRPr="00212E6B" w:rsidRDefault="00525805" w:rsidP="00525805">
      <w:pPr>
        <w:rPr>
          <w:b/>
          <w:szCs w:val="24"/>
        </w:rPr>
      </w:pPr>
      <w:r w:rsidRPr="00D76B60">
        <w:rPr>
          <w:szCs w:val="24"/>
          <w:u w:val="single"/>
        </w:rPr>
        <w:t xml:space="preserve">                                                         </w:t>
      </w:r>
      <w:r w:rsidRPr="00D76B60">
        <w:rPr>
          <w:szCs w:val="24"/>
          <w:u w:val="single"/>
        </w:rPr>
        <w:tab/>
      </w:r>
      <w:r w:rsidRPr="00D76B60">
        <w:rPr>
          <w:szCs w:val="24"/>
          <w:u w:val="single"/>
        </w:rPr>
        <w:tab/>
        <w:t xml:space="preserve">    </w:t>
      </w:r>
      <w:r w:rsidRPr="00D76B60">
        <w:rPr>
          <w:szCs w:val="24"/>
        </w:rPr>
        <w:tab/>
      </w:r>
      <w:r w:rsidRPr="00D76B60">
        <w:rPr>
          <w:szCs w:val="24"/>
        </w:rPr>
        <w:tab/>
      </w:r>
      <w:r w:rsidRPr="00D76B60">
        <w:rPr>
          <w:szCs w:val="24"/>
          <w:u w:val="single"/>
        </w:rPr>
        <w:t xml:space="preserve">      </w:t>
      </w:r>
      <w:r w:rsidRPr="00D76B60">
        <w:rPr>
          <w:szCs w:val="24"/>
          <w:u w:val="single"/>
        </w:rPr>
        <w:tab/>
      </w:r>
      <w:r w:rsidRPr="00D76B60">
        <w:rPr>
          <w:szCs w:val="24"/>
          <w:u w:val="single"/>
        </w:rPr>
        <w:tab/>
      </w:r>
      <w:r w:rsidRPr="00D76B60">
        <w:rPr>
          <w:szCs w:val="24"/>
          <w:u w:val="single"/>
        </w:rPr>
        <w:tab/>
        <w:t xml:space="preserve">          </w:t>
      </w:r>
      <w:r w:rsidR="00790CF1">
        <w:rPr>
          <w:szCs w:val="24"/>
          <w:u w:val="single"/>
        </w:rPr>
        <w:t xml:space="preserve"> </w:t>
      </w:r>
      <w:r w:rsidRPr="000240EF">
        <w:rPr>
          <w:color w:val="C00000"/>
        </w:rPr>
        <w:t>D</w:t>
      </w:r>
      <w:r w:rsidR="00790CF1" w:rsidRPr="000240EF">
        <w:rPr>
          <w:color w:val="C00000"/>
        </w:rPr>
        <w:t>ivision D</w:t>
      </w:r>
      <w:r w:rsidRPr="000240EF">
        <w:rPr>
          <w:color w:val="C00000"/>
        </w:rPr>
        <w:t>irector</w:t>
      </w:r>
      <w:r>
        <w:tab/>
      </w:r>
      <w:r>
        <w:tab/>
      </w:r>
      <w:r>
        <w:tab/>
      </w:r>
      <w:r>
        <w:tab/>
      </w:r>
      <w:r>
        <w:tab/>
      </w:r>
      <w:r w:rsidR="000240EF">
        <w:tab/>
      </w:r>
      <w:r w:rsidR="000240EF">
        <w:tab/>
      </w:r>
      <w:r w:rsidRPr="00D76B60">
        <w:t>Date</w:t>
      </w:r>
    </w:p>
    <w:p w14:paraId="44644DF3" w14:textId="77777777" w:rsidR="00525805" w:rsidRPr="00D76B60" w:rsidRDefault="00525805" w:rsidP="00525805">
      <w:pPr>
        <w:pStyle w:val="Heading3"/>
      </w:pPr>
    </w:p>
    <w:p w14:paraId="570F49DB" w14:textId="77777777" w:rsidR="00525805" w:rsidRPr="00D76B60" w:rsidRDefault="00525805" w:rsidP="00525805">
      <w:pPr>
        <w:pStyle w:val="CcList"/>
      </w:pPr>
    </w:p>
    <w:p w14:paraId="00913A98" w14:textId="1B964B31" w:rsidR="00525805" w:rsidRPr="000E78DC" w:rsidRDefault="00525805" w:rsidP="00525805">
      <w:pPr>
        <w:pStyle w:val="Heading3"/>
        <w:jc w:val="left"/>
        <w:rPr>
          <w:b/>
          <w:bCs/>
          <w:color w:val="00B050"/>
        </w:rPr>
      </w:pPr>
      <w:r w:rsidRPr="00D76B60">
        <w:rPr>
          <w:b/>
          <w:bCs/>
        </w:rPr>
        <w:t>Endorsement #3</w:t>
      </w:r>
      <w:r w:rsidR="008A5A69">
        <w:rPr>
          <w:b/>
          <w:bCs/>
        </w:rPr>
        <w:t xml:space="preserve"> </w:t>
      </w:r>
      <w:r w:rsidR="008A5A69" w:rsidRPr="000E78DC">
        <w:rPr>
          <w:i/>
          <w:iCs/>
          <w:color w:val="00B050"/>
        </w:rPr>
        <w:t xml:space="preserve">- Note: if box checked signature </w:t>
      </w:r>
      <w:r w:rsidR="0046299B" w:rsidRPr="000E78DC">
        <w:rPr>
          <w:i/>
          <w:iCs/>
          <w:color w:val="00B050"/>
        </w:rPr>
        <w:t xml:space="preserve">is </w:t>
      </w:r>
      <w:r w:rsidR="008A5A69" w:rsidRPr="000E78DC">
        <w:rPr>
          <w:i/>
          <w:iCs/>
          <w:color w:val="00B050"/>
        </w:rPr>
        <w:t>needed, if not checked put N/A</w:t>
      </w:r>
    </w:p>
    <w:p w14:paraId="5E817923" w14:textId="77777777" w:rsidR="00525805" w:rsidRPr="00D76B60" w:rsidRDefault="00525805" w:rsidP="00525805">
      <w:pPr>
        <w:pStyle w:val="Heading2"/>
        <w:tabs>
          <w:tab w:val="left" w:pos="3420"/>
          <w:tab w:val="left" w:pos="5220"/>
        </w:tabs>
        <w:rPr>
          <w:rFonts w:ascii="Times New Roman" w:hAnsi="Times New Roman" w:cs="Times New Roman"/>
          <w:color w:val="auto"/>
          <w:sz w:val="24"/>
          <w:szCs w:val="24"/>
        </w:rPr>
      </w:pPr>
      <w:r w:rsidRPr="00D76B60">
        <w:rPr>
          <w:rFonts w:ascii="Times New Roman" w:hAnsi="Times New Roman" w:cs="Times New Roman"/>
          <w:color w:val="auto"/>
          <w:sz w:val="24"/>
          <w:szCs w:val="24"/>
        </w:rPr>
        <w:t>Approval of Chief Engineer Required when:</w:t>
      </w:r>
    </w:p>
    <w:p w14:paraId="28111C18" w14:textId="77777777" w:rsidR="00525805" w:rsidRPr="00D76B60" w:rsidRDefault="00525805" w:rsidP="00525805">
      <w:pPr>
        <w:tabs>
          <w:tab w:val="left" w:pos="630"/>
          <w:tab w:val="num" w:pos="1080"/>
          <w:tab w:val="left" w:pos="4320"/>
        </w:tabs>
        <w:spacing w:after="0" w:line="240" w:lineRule="auto"/>
        <w:outlineLvl w:val="0"/>
        <w:rPr>
          <w:szCs w:val="24"/>
        </w:rPr>
      </w:pPr>
      <w:r>
        <w:rPr>
          <w:szCs w:val="24"/>
        </w:rPr>
        <w:tab/>
      </w:r>
      <w:sdt>
        <w:sdtPr>
          <w:rPr>
            <w:szCs w:val="24"/>
          </w:rPr>
          <w:id w:val="-2441333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ab/>
      </w:r>
      <w:r w:rsidRPr="00D76B60">
        <w:rPr>
          <w:szCs w:val="24"/>
        </w:rPr>
        <w:t>All bids are to be rejected; or</w:t>
      </w:r>
    </w:p>
    <w:p w14:paraId="336F84A2" w14:textId="77777777" w:rsidR="00525805" w:rsidRPr="00D76B60" w:rsidRDefault="00525805" w:rsidP="00525805">
      <w:pPr>
        <w:tabs>
          <w:tab w:val="left" w:pos="630"/>
          <w:tab w:val="num" w:pos="1080"/>
          <w:tab w:val="left" w:pos="4320"/>
        </w:tabs>
        <w:spacing w:after="0" w:line="240" w:lineRule="auto"/>
        <w:outlineLvl w:val="0"/>
        <w:rPr>
          <w:szCs w:val="24"/>
        </w:rPr>
      </w:pPr>
      <w:r>
        <w:rPr>
          <w:szCs w:val="24"/>
        </w:rPr>
        <w:tab/>
      </w:r>
      <w:sdt>
        <w:sdtPr>
          <w:rPr>
            <w:szCs w:val="24"/>
          </w:rPr>
          <w:id w:val="-19885771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ab/>
      </w:r>
      <w:r w:rsidRPr="00D76B60">
        <w:rPr>
          <w:szCs w:val="24"/>
        </w:rPr>
        <w:t xml:space="preserve">There was only one </w:t>
      </w:r>
      <w:proofErr w:type="gramStart"/>
      <w:r w:rsidRPr="00D76B60">
        <w:rPr>
          <w:szCs w:val="24"/>
        </w:rPr>
        <w:t>bidder;</w:t>
      </w:r>
      <w:proofErr w:type="gramEnd"/>
      <w:r w:rsidRPr="00D76B60">
        <w:rPr>
          <w:szCs w:val="24"/>
        </w:rPr>
        <w:t xml:space="preserve"> or </w:t>
      </w:r>
    </w:p>
    <w:p w14:paraId="5840125E" w14:textId="77777777" w:rsidR="00525805" w:rsidRDefault="00525805" w:rsidP="00525805">
      <w:pPr>
        <w:tabs>
          <w:tab w:val="left" w:pos="630"/>
          <w:tab w:val="num" w:pos="1080"/>
          <w:tab w:val="left" w:pos="4320"/>
        </w:tabs>
        <w:spacing w:after="0" w:line="240" w:lineRule="auto"/>
        <w:outlineLvl w:val="0"/>
        <w:rPr>
          <w:szCs w:val="24"/>
        </w:rPr>
      </w:pPr>
      <w:r>
        <w:rPr>
          <w:szCs w:val="24"/>
        </w:rPr>
        <w:tab/>
      </w:r>
      <w:sdt>
        <w:sdtPr>
          <w:rPr>
            <w:szCs w:val="24"/>
          </w:rPr>
          <w:id w:val="204455859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ab/>
      </w:r>
      <w:r w:rsidRPr="00495506">
        <w:rPr>
          <w:szCs w:val="24"/>
        </w:rPr>
        <w:t>Low bid greater than 10% above engineer’s estimate; or</w:t>
      </w:r>
    </w:p>
    <w:p w14:paraId="2D0D7FFC" w14:textId="77777777" w:rsidR="00525805" w:rsidRPr="00495506" w:rsidRDefault="00525805" w:rsidP="00525805">
      <w:pPr>
        <w:tabs>
          <w:tab w:val="left" w:pos="630"/>
          <w:tab w:val="num" w:pos="1080"/>
          <w:tab w:val="left" w:pos="4320"/>
        </w:tabs>
        <w:spacing w:after="0" w:line="240" w:lineRule="auto"/>
        <w:outlineLvl w:val="0"/>
        <w:rPr>
          <w:szCs w:val="24"/>
        </w:rPr>
      </w:pPr>
      <w:r>
        <w:rPr>
          <w:szCs w:val="24"/>
        </w:rPr>
        <w:tab/>
      </w:r>
      <w:sdt>
        <w:sdtPr>
          <w:rPr>
            <w:szCs w:val="24"/>
          </w:rPr>
          <w:id w:val="-212205224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ab/>
      </w:r>
      <w:r w:rsidRPr="00495506">
        <w:rPr>
          <w:szCs w:val="24"/>
        </w:rPr>
        <w:t xml:space="preserve">Recommend making award to other than low </w:t>
      </w:r>
      <w:proofErr w:type="gramStart"/>
      <w:r w:rsidRPr="00495506">
        <w:rPr>
          <w:szCs w:val="24"/>
        </w:rPr>
        <w:t>bidder</w:t>
      </w:r>
      <w:proofErr w:type="gramEnd"/>
    </w:p>
    <w:p w14:paraId="79F3A63C" w14:textId="77777777" w:rsidR="00525805" w:rsidRDefault="00525805" w:rsidP="00525805">
      <w:pPr>
        <w:tabs>
          <w:tab w:val="num" w:pos="1080"/>
          <w:tab w:val="left" w:pos="4320"/>
        </w:tabs>
        <w:ind w:left="1080" w:hanging="810"/>
        <w:outlineLvl w:val="0"/>
        <w:rPr>
          <w:szCs w:val="24"/>
        </w:rPr>
      </w:pPr>
    </w:p>
    <w:p w14:paraId="133D34C6" w14:textId="77777777" w:rsidR="00525805" w:rsidRPr="00495506" w:rsidRDefault="00525805" w:rsidP="00525805">
      <w:pPr>
        <w:tabs>
          <w:tab w:val="num" w:pos="1080"/>
          <w:tab w:val="left" w:pos="4320"/>
        </w:tabs>
        <w:ind w:left="1080" w:hanging="810"/>
        <w:outlineLvl w:val="0"/>
        <w:rPr>
          <w:szCs w:val="24"/>
        </w:rPr>
      </w:pPr>
    </w:p>
    <w:p w14:paraId="2E1E55D7" w14:textId="77777777" w:rsidR="00525805" w:rsidRPr="00495506" w:rsidRDefault="00525805" w:rsidP="00525805">
      <w:pPr>
        <w:rPr>
          <w:szCs w:val="24"/>
        </w:rPr>
      </w:pPr>
      <w:r w:rsidRPr="00D76B60">
        <w:rPr>
          <w:szCs w:val="24"/>
          <w:u w:val="single"/>
        </w:rPr>
        <w:lastRenderedPageBreak/>
        <w:t xml:space="preserve">                                                         </w:t>
      </w:r>
      <w:r w:rsidRPr="00D76B60">
        <w:rPr>
          <w:szCs w:val="24"/>
          <w:u w:val="single"/>
        </w:rPr>
        <w:tab/>
      </w:r>
      <w:r w:rsidRPr="00D76B60">
        <w:rPr>
          <w:szCs w:val="24"/>
          <w:u w:val="single"/>
        </w:rPr>
        <w:tab/>
        <w:t xml:space="preserve">    </w:t>
      </w:r>
      <w:r w:rsidRPr="00D76B60">
        <w:rPr>
          <w:szCs w:val="24"/>
        </w:rPr>
        <w:tab/>
      </w:r>
      <w:r w:rsidRPr="00D76B60">
        <w:rPr>
          <w:szCs w:val="24"/>
        </w:rPr>
        <w:tab/>
      </w:r>
      <w:r w:rsidRPr="00D76B60">
        <w:rPr>
          <w:szCs w:val="24"/>
          <w:u w:val="single"/>
        </w:rPr>
        <w:t xml:space="preserve">      </w:t>
      </w:r>
      <w:r w:rsidRPr="00D76B60">
        <w:rPr>
          <w:szCs w:val="24"/>
          <w:u w:val="single"/>
        </w:rPr>
        <w:tab/>
      </w:r>
      <w:r w:rsidRPr="00D76B60">
        <w:rPr>
          <w:szCs w:val="24"/>
          <w:u w:val="single"/>
        </w:rPr>
        <w:tab/>
      </w:r>
      <w:r w:rsidRPr="00D76B60">
        <w:rPr>
          <w:szCs w:val="24"/>
          <w:u w:val="single"/>
        </w:rPr>
        <w:tab/>
        <w:t xml:space="preserve">   </w:t>
      </w:r>
      <w:r>
        <w:rPr>
          <w:szCs w:val="24"/>
          <w:u w:val="single"/>
        </w:rPr>
        <w:t xml:space="preserve">             </w:t>
      </w:r>
      <w:r w:rsidRPr="00623C22">
        <w:rPr>
          <w:color w:val="C00000"/>
          <w:szCs w:val="24"/>
        </w:rPr>
        <w:t>Chief Engineer</w:t>
      </w:r>
      <w:r>
        <w:rPr>
          <w:szCs w:val="24"/>
        </w:rPr>
        <w:tab/>
        <w:t xml:space="preserve"> </w:t>
      </w:r>
      <w:r>
        <w:rPr>
          <w:szCs w:val="24"/>
        </w:rPr>
        <w:tab/>
      </w:r>
      <w:r>
        <w:rPr>
          <w:szCs w:val="24"/>
        </w:rPr>
        <w:tab/>
      </w:r>
      <w:r>
        <w:rPr>
          <w:szCs w:val="24"/>
        </w:rPr>
        <w:tab/>
      </w:r>
      <w:r>
        <w:rPr>
          <w:szCs w:val="24"/>
        </w:rPr>
        <w:tab/>
      </w:r>
      <w:r>
        <w:rPr>
          <w:szCs w:val="24"/>
        </w:rPr>
        <w:tab/>
      </w:r>
      <w:r>
        <w:rPr>
          <w:szCs w:val="24"/>
        </w:rPr>
        <w:tab/>
      </w:r>
      <w:r w:rsidRPr="00495506">
        <w:rPr>
          <w:szCs w:val="24"/>
        </w:rPr>
        <w:t>Date</w:t>
      </w:r>
    </w:p>
    <w:p w14:paraId="4DEB940A" w14:textId="561141B2" w:rsidR="00525805" w:rsidRDefault="00525805" w:rsidP="00F03201">
      <w:pPr>
        <w:rPr>
          <w:b/>
          <w:bCs/>
          <w:sz w:val="22"/>
        </w:rPr>
      </w:pPr>
    </w:p>
    <w:p w14:paraId="40EA643A" w14:textId="057488C4" w:rsidR="00525805" w:rsidRPr="000E78DC" w:rsidRDefault="00525805" w:rsidP="00525805">
      <w:pPr>
        <w:pStyle w:val="Heading3"/>
        <w:jc w:val="left"/>
        <w:rPr>
          <w:i/>
          <w:iCs/>
          <w:color w:val="00B050"/>
        </w:rPr>
      </w:pPr>
      <w:r w:rsidRPr="00495506">
        <w:rPr>
          <w:b/>
          <w:bCs/>
        </w:rPr>
        <w:t>Endorsement #4</w:t>
      </w:r>
      <w:r w:rsidR="008A5A69">
        <w:rPr>
          <w:b/>
          <w:bCs/>
        </w:rPr>
        <w:t xml:space="preserve"> </w:t>
      </w:r>
      <w:r w:rsidR="008A5A69" w:rsidRPr="000E78DC">
        <w:rPr>
          <w:i/>
          <w:iCs/>
          <w:color w:val="00B050"/>
        </w:rPr>
        <w:t>- Note: if no signature needed, put N/A</w:t>
      </w:r>
    </w:p>
    <w:p w14:paraId="147D5CDE" w14:textId="77777777" w:rsidR="000D7D6B" w:rsidRPr="000D7D6B" w:rsidRDefault="000D7D6B" w:rsidP="000D7D6B">
      <w:pPr>
        <w:rPr>
          <w:sz w:val="22"/>
        </w:rPr>
      </w:pPr>
      <w:r w:rsidRPr="000D7D6B">
        <w:t>Approval required by FHWA as part of retained authority under Projects of Division Involvement (PoDI).</w:t>
      </w:r>
    </w:p>
    <w:p w14:paraId="4444635A" w14:textId="77777777" w:rsidR="00525805" w:rsidRPr="00495506" w:rsidRDefault="00525805" w:rsidP="00525805">
      <w:pPr>
        <w:rPr>
          <w:szCs w:val="24"/>
        </w:rPr>
      </w:pPr>
    </w:p>
    <w:p w14:paraId="0EA447D8" w14:textId="77777777" w:rsidR="00525805" w:rsidRPr="00495506" w:rsidRDefault="00525805" w:rsidP="00525805">
      <w:pPr>
        <w:rPr>
          <w:b/>
          <w:bCs/>
          <w:szCs w:val="24"/>
        </w:rPr>
      </w:pPr>
      <w:r w:rsidRPr="00495506">
        <w:rPr>
          <w:szCs w:val="24"/>
        </w:rPr>
        <w:tab/>
      </w:r>
      <w:r w:rsidRPr="00495506">
        <w:rPr>
          <w:szCs w:val="24"/>
        </w:rPr>
        <w:tab/>
      </w:r>
      <w:r w:rsidRPr="00495506">
        <w:rPr>
          <w:b/>
          <w:bCs/>
          <w:szCs w:val="24"/>
        </w:rPr>
        <w:t>Approval</w:t>
      </w:r>
    </w:p>
    <w:p w14:paraId="4F64DC45" w14:textId="77777777" w:rsidR="00525805" w:rsidRPr="00495506" w:rsidRDefault="00525805" w:rsidP="00525805">
      <w:pPr>
        <w:rPr>
          <w:b/>
          <w:bCs/>
          <w:szCs w:val="24"/>
        </w:rPr>
      </w:pPr>
    </w:p>
    <w:p w14:paraId="6B6322BF" w14:textId="77777777" w:rsidR="00525805" w:rsidRPr="00495506" w:rsidRDefault="00525805" w:rsidP="00525805">
      <w:pPr>
        <w:tabs>
          <w:tab w:val="num" w:pos="1080"/>
          <w:tab w:val="left" w:pos="4320"/>
        </w:tabs>
        <w:ind w:left="1080" w:hanging="810"/>
        <w:outlineLvl w:val="0"/>
        <w:rPr>
          <w:szCs w:val="24"/>
        </w:rPr>
      </w:pPr>
    </w:p>
    <w:p w14:paraId="5538F7DD" w14:textId="77777777" w:rsidR="00525805" w:rsidRPr="00CA6EC9" w:rsidRDefault="00525805" w:rsidP="00525805">
      <w:pPr>
        <w:rPr>
          <w:b/>
          <w:szCs w:val="24"/>
        </w:rPr>
      </w:pPr>
      <w:r w:rsidRPr="00D76B60">
        <w:rPr>
          <w:szCs w:val="24"/>
          <w:u w:val="single"/>
        </w:rPr>
        <w:t xml:space="preserve">                                                         </w:t>
      </w:r>
      <w:r w:rsidRPr="00D76B60">
        <w:rPr>
          <w:szCs w:val="24"/>
          <w:u w:val="single"/>
        </w:rPr>
        <w:tab/>
      </w:r>
      <w:r w:rsidRPr="00D76B60">
        <w:rPr>
          <w:szCs w:val="24"/>
          <w:u w:val="single"/>
        </w:rPr>
        <w:tab/>
        <w:t xml:space="preserve">    </w:t>
      </w:r>
      <w:r w:rsidRPr="00D76B60">
        <w:rPr>
          <w:szCs w:val="24"/>
        </w:rPr>
        <w:tab/>
      </w:r>
      <w:r w:rsidRPr="00D76B60">
        <w:rPr>
          <w:szCs w:val="24"/>
        </w:rPr>
        <w:tab/>
      </w:r>
      <w:r w:rsidRPr="00D76B60">
        <w:rPr>
          <w:szCs w:val="24"/>
          <w:u w:val="single"/>
        </w:rPr>
        <w:t xml:space="preserve">      </w:t>
      </w:r>
      <w:r w:rsidRPr="00D76B60">
        <w:rPr>
          <w:szCs w:val="24"/>
          <w:u w:val="single"/>
        </w:rPr>
        <w:tab/>
      </w:r>
      <w:r w:rsidRPr="00D76B60">
        <w:rPr>
          <w:szCs w:val="24"/>
          <w:u w:val="single"/>
        </w:rPr>
        <w:tab/>
      </w:r>
      <w:r w:rsidRPr="00D76B60">
        <w:rPr>
          <w:szCs w:val="24"/>
          <w:u w:val="single"/>
        </w:rPr>
        <w:tab/>
        <w:t xml:space="preserve">          </w:t>
      </w:r>
      <w:r>
        <w:rPr>
          <w:szCs w:val="24"/>
          <w:u w:val="single"/>
        </w:rPr>
        <w:t xml:space="preserve">   </w:t>
      </w:r>
      <w:r w:rsidRPr="00495506">
        <w:rPr>
          <w:szCs w:val="24"/>
        </w:rPr>
        <w:t>FH</w:t>
      </w:r>
      <w:r>
        <w:rPr>
          <w:szCs w:val="24"/>
        </w:rPr>
        <w:t>WA Division Administrator</w:t>
      </w:r>
      <w:r>
        <w:rPr>
          <w:szCs w:val="24"/>
        </w:rPr>
        <w:tab/>
        <w:t xml:space="preserve"> </w:t>
      </w:r>
      <w:r>
        <w:rPr>
          <w:szCs w:val="24"/>
        </w:rPr>
        <w:tab/>
      </w:r>
      <w:r>
        <w:rPr>
          <w:szCs w:val="24"/>
        </w:rPr>
        <w:tab/>
      </w:r>
      <w:r>
        <w:rPr>
          <w:szCs w:val="24"/>
        </w:rPr>
        <w:tab/>
      </w:r>
      <w:r>
        <w:rPr>
          <w:szCs w:val="24"/>
        </w:rPr>
        <w:tab/>
      </w:r>
      <w:r w:rsidRPr="00495506">
        <w:rPr>
          <w:szCs w:val="24"/>
        </w:rPr>
        <w:t>Date</w:t>
      </w:r>
    </w:p>
    <w:p w14:paraId="0589CA81" w14:textId="77777777" w:rsidR="00525805" w:rsidRPr="00495506" w:rsidRDefault="00525805" w:rsidP="00525805">
      <w:pPr>
        <w:rPr>
          <w:b/>
          <w:bCs/>
          <w:szCs w:val="24"/>
        </w:rPr>
      </w:pPr>
    </w:p>
    <w:p w14:paraId="23F17054" w14:textId="6C0B7F25" w:rsidR="00141806" w:rsidRDefault="00344B9B" w:rsidP="00525805">
      <w:pPr>
        <w:pStyle w:val="NoSpacing"/>
      </w:pPr>
      <w:r>
        <w:t>MS/tm</w:t>
      </w:r>
      <w:r w:rsidR="009B5270">
        <w:t xml:space="preserve"> </w:t>
      </w:r>
    </w:p>
    <w:p w14:paraId="2E307A7D" w14:textId="7827A4FD" w:rsidR="00525805" w:rsidRPr="00344B9B" w:rsidRDefault="00525805" w:rsidP="00525805">
      <w:pPr>
        <w:pStyle w:val="NoSpacing"/>
      </w:pPr>
      <w:r w:rsidRPr="00344B9B">
        <w:t>Attachment</w:t>
      </w:r>
    </w:p>
    <w:p w14:paraId="489AB1FF" w14:textId="7BF028F3" w:rsidR="00525805" w:rsidRPr="000E78DC" w:rsidRDefault="00525805" w:rsidP="000A4C01">
      <w:pPr>
        <w:ind w:left="720" w:hanging="720"/>
        <w:rPr>
          <w:color w:val="00B050"/>
        </w:rPr>
      </w:pPr>
      <w:r w:rsidRPr="00344B9B">
        <w:rPr>
          <w:szCs w:val="24"/>
        </w:rPr>
        <w:t>cc:</w:t>
      </w:r>
      <w:r w:rsidRPr="00344B9B">
        <w:rPr>
          <w:szCs w:val="24"/>
        </w:rPr>
        <w:tab/>
      </w:r>
      <w:r w:rsidR="00344B9B" w:rsidRPr="00344B9B">
        <w:rPr>
          <w:szCs w:val="24"/>
        </w:rPr>
        <w:t xml:space="preserve">See Plan Distribution list </w:t>
      </w:r>
      <w:hyperlink r:id="rId11" w:history="1">
        <w:r w:rsidR="00344B9B" w:rsidRPr="00344B9B">
          <w:rPr>
            <w:rStyle w:val="Hyperlink"/>
          </w:rPr>
          <w:t>N:\DISTRIBUTION PLAN LIST</w:t>
        </w:r>
      </w:hyperlink>
      <w:r w:rsidR="00344B9B" w:rsidRPr="00344B9B">
        <w:t xml:space="preserve"> </w:t>
      </w:r>
      <w:r w:rsidR="000A4C01">
        <w:t xml:space="preserve">                                           </w:t>
      </w:r>
      <w:r w:rsidR="000A4C01" w:rsidRPr="000E78DC">
        <w:rPr>
          <w:i/>
          <w:iCs/>
          <w:color w:val="00B050"/>
        </w:rPr>
        <w:t>(</w:t>
      </w:r>
      <w:r w:rsidR="00344B9B" w:rsidRPr="000E78DC">
        <w:rPr>
          <w:i/>
          <w:iCs/>
          <w:color w:val="00B050"/>
        </w:rPr>
        <w:t>tab RTA</w:t>
      </w:r>
      <w:r w:rsidR="000A4C01" w:rsidRPr="000E78DC">
        <w:rPr>
          <w:i/>
          <w:iCs/>
          <w:color w:val="00B050"/>
        </w:rPr>
        <w:t xml:space="preserve"> must be listed in hierarchy for each division</w:t>
      </w:r>
      <w:r w:rsidR="005949AD" w:rsidRPr="000E78DC">
        <w:rPr>
          <w:i/>
          <w:iCs/>
          <w:color w:val="00B050"/>
        </w:rPr>
        <w:t>/section</w:t>
      </w:r>
      <w:r w:rsidR="000A4C01" w:rsidRPr="000E78DC">
        <w:rPr>
          <w:i/>
          <w:iCs/>
          <w:color w:val="00B050"/>
        </w:rPr>
        <w:t xml:space="preserve">) </w:t>
      </w:r>
    </w:p>
    <w:p w14:paraId="2E2B8D11" w14:textId="23EEB53F" w:rsidR="00D712BE" w:rsidRPr="000E78DC" w:rsidRDefault="00D712BE" w:rsidP="00645EBF">
      <w:pPr>
        <w:pStyle w:val="NoSpacing"/>
        <w:ind w:firstLine="720"/>
        <w:rPr>
          <w:i/>
          <w:iCs/>
          <w:color w:val="00B050"/>
        </w:rPr>
      </w:pPr>
      <w:r w:rsidRPr="000E78DC">
        <w:rPr>
          <w:i/>
          <w:iCs/>
          <w:color w:val="00B050"/>
        </w:rPr>
        <w:t>Must be included with each submission</w:t>
      </w:r>
      <w:r w:rsidR="000A4C01" w:rsidRPr="000E78DC">
        <w:rPr>
          <w:i/>
          <w:iCs/>
          <w:color w:val="00B050"/>
        </w:rPr>
        <w:t xml:space="preserve"> </w:t>
      </w:r>
      <w:r w:rsidR="00C9368B">
        <w:rPr>
          <w:i/>
          <w:iCs/>
          <w:color w:val="00B050"/>
        </w:rPr>
        <w:t>(</w:t>
      </w:r>
      <w:r w:rsidR="000A4C01" w:rsidRPr="000E78DC">
        <w:rPr>
          <w:i/>
          <w:iCs/>
          <w:color w:val="00B050"/>
        </w:rPr>
        <w:t>take duplicate names out</w:t>
      </w:r>
      <w:r w:rsidR="00C9368B">
        <w:rPr>
          <w:i/>
          <w:iCs/>
          <w:color w:val="00B050"/>
        </w:rPr>
        <w:t>)</w:t>
      </w:r>
    </w:p>
    <w:p w14:paraId="08CB1BBE" w14:textId="199F4880" w:rsidR="00645EBF" w:rsidRPr="00645EBF" w:rsidRDefault="00806FF1" w:rsidP="00645EBF">
      <w:pPr>
        <w:pStyle w:val="NoSpacing"/>
        <w:ind w:firstLine="720"/>
      </w:pPr>
      <w:hyperlink r:id="rId12" w:history="1">
        <w:r w:rsidR="00D712BE" w:rsidRPr="006D2011">
          <w:rPr>
            <w:rStyle w:val="Hyperlink"/>
          </w:rPr>
          <w:t>Contract-Admin@delaware.gov</w:t>
        </w:r>
      </w:hyperlink>
    </w:p>
    <w:p w14:paraId="485DC5AE" w14:textId="0BBF453C" w:rsidR="00645EBF" w:rsidRDefault="00806FF1" w:rsidP="00621439">
      <w:pPr>
        <w:pStyle w:val="NoSpacing"/>
        <w:ind w:firstLine="720"/>
      </w:pPr>
      <w:hyperlink r:id="rId13" w:history="1">
        <w:r w:rsidR="00621439" w:rsidRPr="00AB45B6">
          <w:rPr>
            <w:rStyle w:val="Hyperlink"/>
          </w:rPr>
          <w:t>DOT_Finance_Funding_Requests@delaware.gov</w:t>
        </w:r>
      </w:hyperlink>
    </w:p>
    <w:p w14:paraId="275D7BA9" w14:textId="60204AAB" w:rsidR="00645EBF" w:rsidRPr="00645EBF" w:rsidRDefault="00806FF1" w:rsidP="00645EBF">
      <w:pPr>
        <w:ind w:firstLine="720"/>
        <w:rPr>
          <w:sz w:val="22"/>
        </w:rPr>
      </w:pPr>
      <w:hyperlink r:id="rId14" w:history="1">
        <w:r w:rsidR="004B1ABF" w:rsidRPr="004653C3">
          <w:rPr>
            <w:rStyle w:val="Hyperlink"/>
          </w:rPr>
          <w:t>DOT.AuditManagment@delaware.gov</w:t>
        </w:r>
      </w:hyperlink>
    </w:p>
    <w:p w14:paraId="6A4C8982" w14:textId="77777777" w:rsidR="00525805" w:rsidRDefault="00525805" w:rsidP="00525805">
      <w:pPr>
        <w:pStyle w:val="NoSpacing"/>
        <w:ind w:firstLine="720"/>
      </w:pPr>
    </w:p>
    <w:p w14:paraId="7499C274" w14:textId="11247FBD" w:rsidR="00525805" w:rsidRDefault="00525805" w:rsidP="00525805">
      <w:pPr>
        <w:pStyle w:val="NoSpacing"/>
      </w:pPr>
    </w:p>
    <w:p w14:paraId="404539EC" w14:textId="3ACBD86B" w:rsidR="006546A0" w:rsidRDefault="006546A0" w:rsidP="00525805">
      <w:pPr>
        <w:pStyle w:val="NoSpacing"/>
      </w:pPr>
    </w:p>
    <w:p w14:paraId="393A57DD" w14:textId="0E498EB5" w:rsidR="006546A0" w:rsidRDefault="006546A0" w:rsidP="00525805">
      <w:pPr>
        <w:pStyle w:val="NoSpacing"/>
      </w:pPr>
    </w:p>
    <w:p w14:paraId="36F46BEE" w14:textId="59DD4973" w:rsidR="006546A0" w:rsidRDefault="006546A0" w:rsidP="00525805">
      <w:pPr>
        <w:pStyle w:val="NoSpacing"/>
      </w:pPr>
    </w:p>
    <w:p w14:paraId="19579F44" w14:textId="5185A90D" w:rsidR="006546A0" w:rsidRDefault="006546A0" w:rsidP="00525805">
      <w:pPr>
        <w:pStyle w:val="NoSpacing"/>
      </w:pPr>
    </w:p>
    <w:p w14:paraId="0FB33E27" w14:textId="6A641D41" w:rsidR="006546A0" w:rsidRDefault="006546A0" w:rsidP="00525805">
      <w:pPr>
        <w:pStyle w:val="NoSpacing"/>
      </w:pPr>
    </w:p>
    <w:p w14:paraId="1DC34492" w14:textId="672A557A" w:rsidR="006546A0" w:rsidRDefault="006546A0" w:rsidP="00525805">
      <w:pPr>
        <w:pStyle w:val="NoSpacing"/>
      </w:pPr>
    </w:p>
    <w:p w14:paraId="5E1E0B40" w14:textId="41A27F99" w:rsidR="006546A0" w:rsidRDefault="006546A0" w:rsidP="00525805">
      <w:pPr>
        <w:pStyle w:val="NoSpacing"/>
      </w:pPr>
    </w:p>
    <w:p w14:paraId="1205F943" w14:textId="0A38294E" w:rsidR="006546A0" w:rsidRDefault="006546A0" w:rsidP="00525805">
      <w:pPr>
        <w:pStyle w:val="NoSpacing"/>
      </w:pPr>
    </w:p>
    <w:p w14:paraId="27953E06" w14:textId="237937DC" w:rsidR="006546A0" w:rsidRDefault="006546A0" w:rsidP="00525805">
      <w:pPr>
        <w:pStyle w:val="NoSpacing"/>
      </w:pPr>
    </w:p>
    <w:p w14:paraId="7C60B7ED" w14:textId="257D0A77" w:rsidR="006546A0" w:rsidRDefault="006546A0" w:rsidP="00525805">
      <w:pPr>
        <w:pStyle w:val="NoSpacing"/>
      </w:pPr>
    </w:p>
    <w:p w14:paraId="49074B60" w14:textId="37E37B0A" w:rsidR="006546A0" w:rsidRDefault="006546A0" w:rsidP="00525805">
      <w:pPr>
        <w:pStyle w:val="NoSpacing"/>
      </w:pPr>
    </w:p>
    <w:p w14:paraId="2CF40E51" w14:textId="29D6118B" w:rsidR="006546A0" w:rsidRDefault="006546A0" w:rsidP="00525805">
      <w:pPr>
        <w:pStyle w:val="NoSpacing"/>
      </w:pPr>
    </w:p>
    <w:p w14:paraId="146BCC5A" w14:textId="068B5DC8" w:rsidR="006546A0" w:rsidRDefault="006546A0" w:rsidP="00525805">
      <w:pPr>
        <w:pStyle w:val="NoSpacing"/>
      </w:pPr>
    </w:p>
    <w:p w14:paraId="2B998744" w14:textId="3BE70BBA" w:rsidR="006546A0" w:rsidRDefault="006546A0" w:rsidP="00525805">
      <w:pPr>
        <w:pStyle w:val="NoSpacing"/>
      </w:pPr>
    </w:p>
    <w:p w14:paraId="29B9B81C" w14:textId="54D8E655" w:rsidR="006546A0" w:rsidRDefault="006546A0" w:rsidP="00525805">
      <w:pPr>
        <w:pStyle w:val="NoSpacing"/>
      </w:pPr>
    </w:p>
    <w:p w14:paraId="71B6DF93" w14:textId="77777777" w:rsidR="008807BB" w:rsidRDefault="008807BB" w:rsidP="006546A0">
      <w:pPr>
        <w:pStyle w:val="NoSpacing"/>
        <w:rPr>
          <w:szCs w:val="24"/>
        </w:rPr>
      </w:pPr>
    </w:p>
    <w:p w14:paraId="57282228" w14:textId="77777777" w:rsidR="008807BB" w:rsidRDefault="008807BB" w:rsidP="006546A0">
      <w:pPr>
        <w:pStyle w:val="NoSpacing"/>
        <w:rPr>
          <w:szCs w:val="24"/>
        </w:rPr>
      </w:pPr>
    </w:p>
    <w:p w14:paraId="71662C00" w14:textId="0FAC1180" w:rsidR="006546A0" w:rsidRPr="00495506" w:rsidRDefault="006546A0" w:rsidP="006546A0">
      <w:pPr>
        <w:pStyle w:val="NoSpacing"/>
        <w:rPr>
          <w:szCs w:val="24"/>
        </w:rPr>
      </w:pPr>
      <w:r w:rsidRPr="00495506">
        <w:rPr>
          <w:szCs w:val="24"/>
        </w:rPr>
        <w:t>The following enclosures are required should the low bid exceed the engineers estimate by +/- 10%:</w:t>
      </w:r>
    </w:p>
    <w:p w14:paraId="77B2DD7B" w14:textId="77777777" w:rsidR="006546A0" w:rsidRDefault="006546A0" w:rsidP="006546A0">
      <w:pPr>
        <w:pStyle w:val="NoSpacing"/>
        <w:rPr>
          <w:szCs w:val="24"/>
        </w:rPr>
      </w:pPr>
      <w:r w:rsidRPr="00495506">
        <w:rPr>
          <w:szCs w:val="24"/>
        </w:rPr>
        <w:tab/>
      </w:r>
      <w:r w:rsidRPr="00495506">
        <w:rPr>
          <w:szCs w:val="24"/>
        </w:rPr>
        <w:tab/>
        <w:t>Bid Tabulation</w:t>
      </w:r>
    </w:p>
    <w:p w14:paraId="23E79DAA" w14:textId="714FF46F" w:rsidR="006546A0" w:rsidRDefault="006546A0" w:rsidP="00806FF1">
      <w:pPr>
        <w:pStyle w:val="NoSpacing"/>
        <w:ind w:left="1440"/>
        <w:rPr>
          <w:szCs w:val="24"/>
        </w:rPr>
      </w:pPr>
      <w:r w:rsidRPr="00806FF1">
        <w:rPr>
          <w:szCs w:val="24"/>
          <w:highlight w:val="yellow"/>
        </w:rPr>
        <w:t>Bid Analysis Report</w:t>
      </w:r>
      <w:r w:rsidR="00806FF1" w:rsidRPr="00806FF1">
        <w:rPr>
          <w:szCs w:val="24"/>
          <w:highlight w:val="yellow"/>
        </w:rPr>
        <w:t xml:space="preserve"> (Sample spreadsheet provided on DRC. Print to PDF and include as attachment.)</w:t>
      </w:r>
    </w:p>
    <w:p w14:paraId="07983E7B" w14:textId="749776D7" w:rsidR="006546A0" w:rsidRDefault="006546A0" w:rsidP="006546A0">
      <w:pPr>
        <w:pStyle w:val="NoSpacing"/>
        <w:rPr>
          <w:szCs w:val="24"/>
        </w:rPr>
      </w:pPr>
    </w:p>
    <w:p w14:paraId="76A19F3D" w14:textId="32D84FF7" w:rsidR="006546A0" w:rsidRPr="00495506" w:rsidRDefault="006546A0" w:rsidP="006546A0">
      <w:pPr>
        <w:pStyle w:val="NoSpacing"/>
        <w:rPr>
          <w:szCs w:val="24"/>
        </w:rPr>
      </w:pPr>
    </w:p>
    <w:p w14:paraId="3166EDF5" w14:textId="77777777" w:rsidR="006546A0" w:rsidRDefault="006546A0" w:rsidP="006546A0">
      <w:pPr>
        <w:rPr>
          <w:b/>
          <w:bCs/>
          <w:sz w:val="22"/>
        </w:rPr>
      </w:pPr>
    </w:p>
    <w:p w14:paraId="346914C0" w14:textId="345767B0" w:rsidR="006546A0" w:rsidRPr="00495506" w:rsidRDefault="006546A0" w:rsidP="00525805">
      <w:pPr>
        <w:pStyle w:val="NoSpacing"/>
      </w:pPr>
    </w:p>
    <w:sectPr w:rsidR="006546A0" w:rsidRPr="00495506" w:rsidSect="00B718A1">
      <w:headerReference w:type="default" r:id="rId15"/>
      <w:headerReference w:type="first" r:id="rId16"/>
      <w:footerReference w:type="first" r:id="rId17"/>
      <w:pgSz w:w="12240" w:h="15840"/>
      <w:pgMar w:top="1339" w:right="1440" w:bottom="1440" w:left="1440" w:header="432" w:footer="6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5BB4" w14:textId="77777777" w:rsidR="00951E05" w:rsidRDefault="00951E05" w:rsidP="006975B9">
      <w:pPr>
        <w:spacing w:after="0" w:line="240" w:lineRule="auto"/>
      </w:pPr>
      <w:r>
        <w:separator/>
      </w:r>
    </w:p>
  </w:endnote>
  <w:endnote w:type="continuationSeparator" w:id="0">
    <w:p w14:paraId="1C65391C" w14:textId="77777777" w:rsidR="00951E05" w:rsidRDefault="00951E05" w:rsidP="0069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DF97" w14:textId="77777777" w:rsidR="0088219F" w:rsidRDefault="006049AE" w:rsidP="000A488C">
    <w:pPr>
      <w:pStyle w:val="Footer"/>
      <w:tabs>
        <w:tab w:val="clear" w:pos="9360"/>
        <w:tab w:val="right" w:pos="11250"/>
      </w:tabs>
      <w:ind w:right="-630"/>
      <w:jc w:val="right"/>
    </w:pPr>
    <w:r>
      <w:rPr>
        <w:noProof/>
      </w:rPr>
      <w:drawing>
        <wp:inline distT="0" distB="0" distL="0" distR="0" wp14:anchorId="6A428B6B" wp14:editId="15EB7113">
          <wp:extent cx="1313411" cy="415633"/>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DelDOTLogoWithLines.png"/>
                  <pic:cNvPicPr/>
                </pic:nvPicPr>
                <pic:blipFill>
                  <a:blip r:embed="rId1">
                    <a:extLst>
                      <a:ext uri="{28A0092B-C50C-407E-A947-70E740481C1C}">
                        <a14:useLocalDpi xmlns:a14="http://schemas.microsoft.com/office/drawing/2010/main" val="0"/>
                      </a:ext>
                    </a:extLst>
                  </a:blip>
                  <a:stretch>
                    <a:fillRect/>
                  </a:stretch>
                </pic:blipFill>
                <pic:spPr>
                  <a:xfrm>
                    <a:off x="0" y="0"/>
                    <a:ext cx="1315222" cy="416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B212" w14:textId="77777777" w:rsidR="00951E05" w:rsidRDefault="00951E05" w:rsidP="006975B9">
      <w:pPr>
        <w:spacing w:after="0" w:line="240" w:lineRule="auto"/>
      </w:pPr>
      <w:r>
        <w:separator/>
      </w:r>
    </w:p>
  </w:footnote>
  <w:footnote w:type="continuationSeparator" w:id="0">
    <w:p w14:paraId="226B60A8" w14:textId="77777777" w:rsidR="00951E05" w:rsidRDefault="00951E05" w:rsidP="00697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F99E" w14:textId="77777777" w:rsidR="00C32F95" w:rsidRDefault="00C32F95" w:rsidP="00C32F95">
    <w:pPr>
      <w:pStyle w:val="Header"/>
    </w:pPr>
    <w:r>
      <w:t>Project Number, Name</w:t>
    </w:r>
  </w:p>
  <w:p w14:paraId="0894C313" w14:textId="05F3C949" w:rsidR="0088219F" w:rsidRDefault="00141806">
    <w:pPr>
      <w:pStyle w:val="Header"/>
    </w:pPr>
    <w:r>
      <w:t>Page # of #</w:t>
    </w:r>
    <w:r>
      <w:tab/>
    </w:r>
  </w:p>
  <w:p w14:paraId="5FC7CC7C" w14:textId="799487E4" w:rsidR="00141806" w:rsidRDefault="00141806">
    <w:pPr>
      <w:pStyle w:val="Header"/>
    </w:pPr>
    <w:r>
      <w:t>Date</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65D9" w14:textId="646B55FB" w:rsidR="0088219F" w:rsidRDefault="00B718A1" w:rsidP="00310152">
    <w:pPr>
      <w:pStyle w:val="Header"/>
      <w:ind w:left="2448"/>
    </w:pPr>
    <w:r>
      <w:ptab w:relativeTo="margin" w:alignment="center" w:leader="none"/>
    </w:r>
    <w:r w:rsidR="0088219F">
      <w:rPr>
        <w:noProof/>
      </w:rPr>
      <w:drawing>
        <wp:inline distT="0" distB="0" distL="0" distR="0" wp14:anchorId="41C261F8" wp14:editId="1D1BD68C">
          <wp:extent cx="3511296" cy="2057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ate Seal Address and Acting Secretary.png"/>
                  <pic:cNvPicPr/>
                </pic:nvPicPr>
                <pic:blipFill>
                  <a:blip r:embed="rId1">
                    <a:extLst>
                      <a:ext uri="{28A0092B-C50C-407E-A947-70E740481C1C}">
                        <a14:useLocalDpi xmlns:a14="http://schemas.microsoft.com/office/drawing/2010/main" val="0"/>
                      </a:ext>
                    </a:extLst>
                  </a:blip>
                  <a:stretch>
                    <a:fillRect/>
                  </a:stretch>
                </pic:blipFill>
                <pic:spPr>
                  <a:xfrm>
                    <a:off x="0" y="0"/>
                    <a:ext cx="3511296" cy="2057400"/>
                  </a:xfrm>
                  <a:prstGeom prst="rect">
                    <a:avLst/>
                  </a:prstGeom>
                </pic:spPr>
              </pic:pic>
            </a:graphicData>
          </a:graphic>
        </wp:inline>
      </w:drawing>
    </w:r>
  </w:p>
  <w:p w14:paraId="10079486" w14:textId="77777777" w:rsidR="00DC2A34" w:rsidRPr="00DC2A34" w:rsidRDefault="00DC2A34" w:rsidP="00DC2A34">
    <w:pPr>
      <w:widowControl w:val="0"/>
      <w:spacing w:after="0" w:line="240" w:lineRule="auto"/>
      <w:ind w:left="-720"/>
      <w:rPr>
        <w:rFonts w:ascii="Copperplate Gothic Light" w:hAnsi="Copperplate Gothic Light"/>
        <w:color w:val="17365D" w:themeColor="text2" w:themeShade="BF"/>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2A34">
      <w:rPr>
        <w:rFonts w:ascii="Copperplate Gothic Light" w:hAnsi="Copperplate Gothic Light"/>
        <w:color w:val="17365D" w:themeColor="text2" w:themeShade="BF"/>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Nicole Majeski</w:t>
    </w:r>
  </w:p>
  <w:p w14:paraId="7BFF6661" w14:textId="0365816F" w:rsidR="00DC2A34" w:rsidRPr="00DC2A34" w:rsidRDefault="00DC2A34" w:rsidP="00DC2A34">
    <w:pPr>
      <w:widowControl w:val="0"/>
      <w:spacing w:after="0" w:line="240" w:lineRule="auto"/>
      <w:ind w:left="-720"/>
      <w:rPr>
        <w:color w:val="17365D" w:themeColor="text2" w:themeShade="BF"/>
        <w:spacing w:val="20"/>
        <w:sz w:val="13"/>
        <w:szCs w:val="13"/>
      </w:rPr>
    </w:pPr>
    <w:r w:rsidRPr="00DC2A34">
      <w:rPr>
        <w:rFonts w:ascii="Copperplate Gothic Light" w:hAnsi="Copperplate Gothic Light"/>
        <w:color w:val="17365D" w:themeColor="text2" w:themeShade="BF"/>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168F9"/>
    <w:multiLevelType w:val="hybridMultilevel"/>
    <w:tmpl w:val="5EC06D7A"/>
    <w:lvl w:ilvl="0" w:tplc="4C8AA6BE">
      <w:numFmt w:val="bullet"/>
      <w:lvlText w:val=""/>
      <w:lvlJc w:val="left"/>
      <w:pPr>
        <w:ind w:left="2340" w:hanging="360"/>
      </w:pPr>
      <w:rPr>
        <w:rFonts w:ascii="Wingdings" w:eastAsia="Calibri" w:hAnsi="Wingdings"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16cid:durableId="133526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B9"/>
    <w:rsid w:val="00003AAC"/>
    <w:rsid w:val="000240EF"/>
    <w:rsid w:val="000433BA"/>
    <w:rsid w:val="00045C44"/>
    <w:rsid w:val="00050B37"/>
    <w:rsid w:val="00077614"/>
    <w:rsid w:val="000A488C"/>
    <w:rsid w:val="000A4C01"/>
    <w:rsid w:val="000D7D6B"/>
    <w:rsid w:val="000E78DC"/>
    <w:rsid w:val="001164A0"/>
    <w:rsid w:val="00141806"/>
    <w:rsid w:val="001641A8"/>
    <w:rsid w:val="00187923"/>
    <w:rsid w:val="00243962"/>
    <w:rsid w:val="00274139"/>
    <w:rsid w:val="002D4876"/>
    <w:rsid w:val="002E5E4F"/>
    <w:rsid w:val="00310152"/>
    <w:rsid w:val="00334613"/>
    <w:rsid w:val="00334AC3"/>
    <w:rsid w:val="003368D2"/>
    <w:rsid w:val="00344B9B"/>
    <w:rsid w:val="003468F7"/>
    <w:rsid w:val="003A32E9"/>
    <w:rsid w:val="003B0A36"/>
    <w:rsid w:val="00434250"/>
    <w:rsid w:val="004347DE"/>
    <w:rsid w:val="00446D46"/>
    <w:rsid w:val="0046299B"/>
    <w:rsid w:val="004653C3"/>
    <w:rsid w:val="00473E6D"/>
    <w:rsid w:val="004A224F"/>
    <w:rsid w:val="004B1ABF"/>
    <w:rsid w:val="00506C4D"/>
    <w:rsid w:val="00525805"/>
    <w:rsid w:val="005654B9"/>
    <w:rsid w:val="005949AD"/>
    <w:rsid w:val="00594D8E"/>
    <w:rsid w:val="005A15CD"/>
    <w:rsid w:val="005C6038"/>
    <w:rsid w:val="005D5B8B"/>
    <w:rsid w:val="005F3D54"/>
    <w:rsid w:val="006049AE"/>
    <w:rsid w:val="00621439"/>
    <w:rsid w:val="00623C22"/>
    <w:rsid w:val="00623E08"/>
    <w:rsid w:val="00645EBF"/>
    <w:rsid w:val="006546A0"/>
    <w:rsid w:val="006837BB"/>
    <w:rsid w:val="006975B9"/>
    <w:rsid w:val="006B3EBA"/>
    <w:rsid w:val="006C33B4"/>
    <w:rsid w:val="006D3F80"/>
    <w:rsid w:val="006F1C48"/>
    <w:rsid w:val="006F528B"/>
    <w:rsid w:val="00701945"/>
    <w:rsid w:val="007778A3"/>
    <w:rsid w:val="00790CF1"/>
    <w:rsid w:val="00791133"/>
    <w:rsid w:val="007E0567"/>
    <w:rsid w:val="007E666B"/>
    <w:rsid w:val="007F03FB"/>
    <w:rsid w:val="00806FF1"/>
    <w:rsid w:val="00817DEA"/>
    <w:rsid w:val="00844CFB"/>
    <w:rsid w:val="00862A1D"/>
    <w:rsid w:val="008807BB"/>
    <w:rsid w:val="0088219F"/>
    <w:rsid w:val="008837B3"/>
    <w:rsid w:val="00886689"/>
    <w:rsid w:val="008A5A69"/>
    <w:rsid w:val="008B4872"/>
    <w:rsid w:val="008E34E9"/>
    <w:rsid w:val="00951E05"/>
    <w:rsid w:val="009B5270"/>
    <w:rsid w:val="00A04F89"/>
    <w:rsid w:val="00A14C79"/>
    <w:rsid w:val="00A37DDC"/>
    <w:rsid w:val="00AC112C"/>
    <w:rsid w:val="00AD7073"/>
    <w:rsid w:val="00AF0449"/>
    <w:rsid w:val="00B12531"/>
    <w:rsid w:val="00B407FE"/>
    <w:rsid w:val="00B43769"/>
    <w:rsid w:val="00B508FA"/>
    <w:rsid w:val="00B718A1"/>
    <w:rsid w:val="00B82216"/>
    <w:rsid w:val="00BD0C69"/>
    <w:rsid w:val="00BF7149"/>
    <w:rsid w:val="00C0638D"/>
    <w:rsid w:val="00C2342B"/>
    <w:rsid w:val="00C30A2C"/>
    <w:rsid w:val="00C32F95"/>
    <w:rsid w:val="00C460D3"/>
    <w:rsid w:val="00C75BE3"/>
    <w:rsid w:val="00C9368B"/>
    <w:rsid w:val="00C94F46"/>
    <w:rsid w:val="00CD39B0"/>
    <w:rsid w:val="00D14683"/>
    <w:rsid w:val="00D45849"/>
    <w:rsid w:val="00D60F2D"/>
    <w:rsid w:val="00D712BE"/>
    <w:rsid w:val="00DB7040"/>
    <w:rsid w:val="00DC2A34"/>
    <w:rsid w:val="00E21224"/>
    <w:rsid w:val="00E61336"/>
    <w:rsid w:val="00E63F7D"/>
    <w:rsid w:val="00F03201"/>
    <w:rsid w:val="00F319F0"/>
    <w:rsid w:val="00F4261E"/>
    <w:rsid w:val="00F4403D"/>
    <w:rsid w:val="00F544ED"/>
    <w:rsid w:val="00FC79C3"/>
    <w:rsid w:val="2AA9ABB6"/>
    <w:rsid w:val="38F8F4F5"/>
    <w:rsid w:val="5475F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5F46E5C"/>
  <w15:docId w15:val="{454DF5B1-2986-4F3D-9465-A3FE6E32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AC"/>
    <w:pPr>
      <w:spacing w:after="200" w:line="276" w:lineRule="auto"/>
    </w:pPr>
    <w:rPr>
      <w:sz w:val="24"/>
      <w:szCs w:val="22"/>
    </w:rPr>
  </w:style>
  <w:style w:type="paragraph" w:styleId="Heading2">
    <w:name w:val="heading 2"/>
    <w:basedOn w:val="Normal"/>
    <w:next w:val="Normal"/>
    <w:link w:val="Heading2Char"/>
    <w:uiPriority w:val="9"/>
    <w:semiHidden/>
    <w:unhideWhenUsed/>
    <w:qFormat/>
    <w:rsid w:val="005258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25805"/>
    <w:pPr>
      <w:keepNext/>
      <w:tabs>
        <w:tab w:val="left" w:pos="1"/>
        <w:tab w:val="left" w:pos="864"/>
        <w:tab w:val="left" w:pos="5904"/>
        <w:tab w:val="left" w:pos="7056"/>
      </w:tabs>
      <w:overflowPunct w:val="0"/>
      <w:autoSpaceDE w:val="0"/>
      <w:autoSpaceDN w:val="0"/>
      <w:adjustRightInd w:val="0"/>
      <w:spacing w:after="0" w:line="240" w:lineRule="auto"/>
      <w:jc w:val="center"/>
      <w:textAlignment w:val="baseline"/>
      <w:outlineLvl w:val="2"/>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paragraph" w:styleId="NoSpacing">
    <w:name w:val="No Spacing"/>
    <w:uiPriority w:val="1"/>
    <w:qFormat/>
    <w:rsid w:val="00F03201"/>
    <w:rPr>
      <w:sz w:val="24"/>
      <w:szCs w:val="22"/>
    </w:rPr>
  </w:style>
  <w:style w:type="character" w:styleId="Hyperlink">
    <w:name w:val="Hyperlink"/>
    <w:basedOn w:val="DefaultParagraphFont"/>
    <w:uiPriority w:val="99"/>
    <w:unhideWhenUsed/>
    <w:rsid w:val="00F03201"/>
    <w:rPr>
      <w:color w:val="0000FF" w:themeColor="hyperlink"/>
      <w:u w:val="single"/>
    </w:rPr>
  </w:style>
  <w:style w:type="paragraph" w:styleId="BodyTextIndent2">
    <w:name w:val="Body Text Indent 2"/>
    <w:basedOn w:val="Normal"/>
    <w:link w:val="BodyTextIndent2Char"/>
    <w:uiPriority w:val="99"/>
    <w:semiHidden/>
    <w:unhideWhenUsed/>
    <w:rsid w:val="002E5E4F"/>
    <w:pPr>
      <w:spacing w:after="120" w:line="480" w:lineRule="auto"/>
      <w:ind w:left="360"/>
    </w:pPr>
  </w:style>
  <w:style w:type="character" w:customStyle="1" w:styleId="BodyTextIndent2Char">
    <w:name w:val="Body Text Indent 2 Char"/>
    <w:basedOn w:val="DefaultParagraphFont"/>
    <w:link w:val="BodyTextIndent2"/>
    <w:uiPriority w:val="99"/>
    <w:semiHidden/>
    <w:rsid w:val="002E5E4F"/>
    <w:rPr>
      <w:sz w:val="24"/>
      <w:szCs w:val="22"/>
    </w:rPr>
  </w:style>
  <w:style w:type="character" w:customStyle="1" w:styleId="Heading2Char">
    <w:name w:val="Heading 2 Char"/>
    <w:basedOn w:val="DefaultParagraphFont"/>
    <w:link w:val="Heading2"/>
    <w:uiPriority w:val="9"/>
    <w:semiHidden/>
    <w:rsid w:val="005258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525805"/>
    <w:rPr>
      <w:rFonts w:eastAsia="Times New Roman"/>
      <w:sz w:val="24"/>
      <w:szCs w:val="24"/>
    </w:rPr>
  </w:style>
  <w:style w:type="paragraph" w:customStyle="1" w:styleId="CcList">
    <w:name w:val="Cc List"/>
    <w:basedOn w:val="Normal"/>
    <w:rsid w:val="00525805"/>
    <w:pPr>
      <w:spacing w:after="0" w:line="240" w:lineRule="auto"/>
    </w:pPr>
    <w:rPr>
      <w:rFonts w:eastAsia="Times New Roman"/>
      <w:szCs w:val="24"/>
    </w:rPr>
  </w:style>
  <w:style w:type="character" w:styleId="UnresolvedMention">
    <w:name w:val="Unresolved Mention"/>
    <w:basedOn w:val="DefaultParagraphFont"/>
    <w:uiPriority w:val="99"/>
    <w:semiHidden/>
    <w:unhideWhenUsed/>
    <w:rsid w:val="00645EBF"/>
    <w:rPr>
      <w:color w:val="605E5C"/>
      <w:shd w:val="clear" w:color="auto" w:fill="E1DFDD"/>
    </w:rPr>
  </w:style>
  <w:style w:type="character" w:styleId="FollowedHyperlink">
    <w:name w:val="FollowedHyperlink"/>
    <w:basedOn w:val="DefaultParagraphFont"/>
    <w:uiPriority w:val="99"/>
    <w:semiHidden/>
    <w:unhideWhenUsed/>
    <w:rsid w:val="00D712BE"/>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E34E9"/>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553">
      <w:bodyDiv w:val="1"/>
      <w:marLeft w:val="0"/>
      <w:marRight w:val="0"/>
      <w:marTop w:val="0"/>
      <w:marBottom w:val="0"/>
      <w:divBdr>
        <w:top w:val="none" w:sz="0" w:space="0" w:color="auto"/>
        <w:left w:val="none" w:sz="0" w:space="0" w:color="auto"/>
        <w:bottom w:val="none" w:sz="0" w:space="0" w:color="auto"/>
        <w:right w:val="none" w:sz="0" w:space="0" w:color="auto"/>
      </w:divBdr>
    </w:div>
    <w:div w:id="416096494">
      <w:bodyDiv w:val="1"/>
      <w:marLeft w:val="0"/>
      <w:marRight w:val="0"/>
      <w:marTop w:val="0"/>
      <w:marBottom w:val="0"/>
      <w:divBdr>
        <w:top w:val="none" w:sz="0" w:space="0" w:color="auto"/>
        <w:left w:val="none" w:sz="0" w:space="0" w:color="auto"/>
        <w:bottom w:val="none" w:sz="0" w:space="0" w:color="auto"/>
        <w:right w:val="none" w:sz="0" w:space="0" w:color="auto"/>
      </w:divBdr>
    </w:div>
    <w:div w:id="466095823">
      <w:bodyDiv w:val="1"/>
      <w:marLeft w:val="0"/>
      <w:marRight w:val="0"/>
      <w:marTop w:val="0"/>
      <w:marBottom w:val="0"/>
      <w:divBdr>
        <w:top w:val="none" w:sz="0" w:space="0" w:color="auto"/>
        <w:left w:val="none" w:sz="0" w:space="0" w:color="auto"/>
        <w:bottom w:val="none" w:sz="0" w:space="0" w:color="auto"/>
        <w:right w:val="none" w:sz="0" w:space="0" w:color="auto"/>
      </w:divBdr>
    </w:div>
    <w:div w:id="8515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T_Finance_Funding_Requests@delawar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Admin@delaware.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TFS01\Transportation%20Solutions\DISTRIBUTION%20PLAN%20LIS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T.AuditManagment@delaware.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2B30CC6CC264BA9A007338BE7ECE8" ma:contentTypeVersion="2" ma:contentTypeDescription="Create a new document." ma:contentTypeScope="" ma:versionID="2134133aef74b78fb2cc6909b8c04037">
  <xsd:schema xmlns:xsd="http://www.w3.org/2001/XMLSchema" xmlns:xs="http://www.w3.org/2001/XMLSchema" xmlns:p="http://schemas.microsoft.com/office/2006/metadata/properties" xmlns:ns2="a1c7fadc-14d9-4355-a40e-f00198a082cf" targetNamespace="http://schemas.microsoft.com/office/2006/metadata/properties" ma:root="true" ma:fieldsID="3107e838dc2e1518e4732e0367092913" ns2:_="">
    <xsd:import namespace="a1c7fadc-14d9-4355-a40e-f00198a082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fadc-14d9-4355-a40e-f00198a08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AE19-3B54-4AD7-BC21-118097278BBD}">
  <ds:schemaRefs>
    <ds:schemaRef ds:uri="http://schemas.microsoft.com/sharepoint/v3/contenttype/forms"/>
  </ds:schemaRefs>
</ds:datastoreItem>
</file>

<file path=customXml/itemProps2.xml><?xml version="1.0" encoding="utf-8"?>
<ds:datastoreItem xmlns:ds="http://schemas.openxmlformats.org/officeDocument/2006/customXml" ds:itemID="{2503EB9F-80B6-4D89-BE1E-1621FC3A12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B7E8B-BE3D-4032-8DCE-C051B4221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fadc-14d9-4355-a40e-f00198a08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5E71A-ADBC-4F30-9E0B-1F003BE1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Delaware Department of Transportation</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tara.honold</dc:creator>
  <cp:keywords/>
  <cp:lastModifiedBy>Damtoft, Bradley (DelDOT)</cp:lastModifiedBy>
  <cp:revision>17</cp:revision>
  <cp:lastPrinted>2011-03-22T17:17:00Z</cp:lastPrinted>
  <dcterms:created xsi:type="dcterms:W3CDTF">2023-01-12T14:43:00Z</dcterms:created>
  <dcterms:modified xsi:type="dcterms:W3CDTF">2024-01-30T01:43:00Z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0x010100BBA2B30CC6CC264BA9A007338BE7ECE8</vt:lpwstr>
  </property>
</Properties>
</file>