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DD9B" w14:textId="0E33CD20" w:rsidR="00FD1539" w:rsidRDefault="00FD1539" w:rsidP="00555424">
      <w:pPr>
        <w:pStyle w:val="Header"/>
        <w:tabs>
          <w:tab w:val="clear" w:pos="4320"/>
          <w:tab w:val="clear" w:pos="8640"/>
          <w:tab w:val="left" w:pos="7537"/>
        </w:tabs>
        <w:spacing w:before="120"/>
        <w:ind w:firstLine="0"/>
        <w:rPr>
          <w:b/>
          <w:i/>
          <w:sz w:val="22"/>
          <w:szCs w:val="24"/>
          <w:u w:val="single"/>
          <w:lang w:val="en-US" w:eastAsia="en-US"/>
        </w:rPr>
      </w:pPr>
    </w:p>
    <w:p w14:paraId="4EA66D5A" w14:textId="72B29BDE" w:rsidR="008814B7" w:rsidRPr="00555424" w:rsidRDefault="008814B7" w:rsidP="008814B7">
      <w:pPr>
        <w:pStyle w:val="Header"/>
        <w:tabs>
          <w:tab w:val="clear" w:pos="4320"/>
          <w:tab w:val="clear" w:pos="8640"/>
        </w:tabs>
        <w:spacing w:before="120"/>
        <w:ind w:firstLine="0"/>
        <w:rPr>
          <w:b/>
          <w:i/>
          <w:sz w:val="22"/>
          <w:szCs w:val="24"/>
          <w:u w:val="single"/>
          <w:lang w:val="en-US" w:eastAsia="en-US"/>
        </w:rPr>
      </w:pPr>
      <w:r w:rsidRPr="00555424">
        <w:rPr>
          <w:b/>
          <w:i/>
          <w:sz w:val="22"/>
          <w:szCs w:val="24"/>
          <w:u w:val="single"/>
          <w:lang w:val="en-US" w:eastAsia="en-US"/>
        </w:rPr>
        <w:t>The following notes</w:t>
      </w:r>
      <w:r w:rsidR="00CA18C2" w:rsidRPr="00555424">
        <w:rPr>
          <w:b/>
          <w:i/>
          <w:sz w:val="22"/>
          <w:szCs w:val="24"/>
          <w:u w:val="single"/>
          <w:lang w:val="en-US" w:eastAsia="en-US"/>
        </w:rPr>
        <w:t xml:space="preserve"> shall appear </w:t>
      </w:r>
      <w:r w:rsidR="00555424" w:rsidRPr="00555424">
        <w:rPr>
          <w:b/>
          <w:i/>
          <w:sz w:val="22"/>
          <w:szCs w:val="24"/>
          <w:u w:val="single"/>
          <w:lang w:val="en-US" w:eastAsia="en-US"/>
        </w:rPr>
        <w:t>on ALL</w:t>
      </w:r>
      <w:r w:rsidR="00CA18C2" w:rsidRPr="00555424">
        <w:rPr>
          <w:b/>
          <w:i/>
          <w:sz w:val="22"/>
          <w:szCs w:val="24"/>
          <w:u w:val="single"/>
          <w:lang w:val="en-US" w:eastAsia="en-US"/>
        </w:rPr>
        <w:t xml:space="preserve"> </w:t>
      </w:r>
      <w:r w:rsidR="00D80427" w:rsidRPr="00555424">
        <w:rPr>
          <w:b/>
          <w:i/>
          <w:sz w:val="22"/>
          <w:szCs w:val="24"/>
          <w:u w:val="single"/>
          <w:lang w:val="en-US" w:eastAsia="en-US"/>
        </w:rPr>
        <w:t>Construction</w:t>
      </w:r>
      <w:r w:rsidRPr="00555424">
        <w:rPr>
          <w:b/>
          <w:i/>
          <w:sz w:val="22"/>
          <w:szCs w:val="24"/>
          <w:u w:val="single"/>
          <w:lang w:val="en-US" w:eastAsia="en-US"/>
        </w:rPr>
        <w:t xml:space="preserve"> Plans:</w:t>
      </w:r>
    </w:p>
    <w:p w14:paraId="61BDE2B8"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entrances shall conform to the Delaware Department of Transportation’s (DelDOT’s) current Development Coordination Manual</w:t>
      </w:r>
      <w:r w:rsidR="00D464D3" w:rsidRPr="00AF6907">
        <w:rPr>
          <w:sz w:val="22"/>
          <w:szCs w:val="22"/>
          <w:lang w:val="en-US" w:eastAsia="en-US"/>
        </w:rPr>
        <w:t xml:space="preserve"> </w:t>
      </w:r>
      <w:r w:rsidRPr="00AF6907">
        <w:rPr>
          <w:sz w:val="22"/>
          <w:szCs w:val="22"/>
          <w:lang w:val="en-US" w:eastAsia="en-US"/>
        </w:rPr>
        <w:t>and shall be subject to its approval</w:t>
      </w:r>
      <w:r w:rsidR="008814B7" w:rsidRPr="00AF6907">
        <w:rPr>
          <w:sz w:val="22"/>
          <w:szCs w:val="22"/>
          <w:lang w:val="en-US" w:eastAsia="en-US"/>
        </w:rPr>
        <w:t>.</w:t>
      </w:r>
    </w:p>
    <w:p w14:paraId="4CAFA28E" w14:textId="7455FF43" w:rsidR="008814B7" w:rsidRPr="00AF6907" w:rsidRDefault="0078723F" w:rsidP="008814B7">
      <w:pPr>
        <w:pStyle w:val="Header"/>
        <w:numPr>
          <w:ilvl w:val="0"/>
          <w:numId w:val="1"/>
        </w:numPr>
        <w:tabs>
          <w:tab w:val="clear" w:pos="4320"/>
          <w:tab w:val="clear" w:pos="8640"/>
        </w:tabs>
        <w:ind w:left="360" w:hanging="360"/>
        <w:rPr>
          <w:sz w:val="22"/>
          <w:szCs w:val="22"/>
          <w:lang w:val="en-US" w:eastAsia="en-US"/>
        </w:rPr>
      </w:pPr>
      <w:bookmarkStart w:id="0" w:name="_Hlk97809341"/>
      <w:r w:rsidRPr="0078723F">
        <w:rPr>
          <w:sz w:val="22"/>
          <w:szCs w:val="22"/>
          <w:lang w:val="en-US" w:eastAsia="en-US"/>
        </w:rPr>
        <w:t>As of the issuance of the Notice to Proceed (NTP) all materials and workmanship within the State of Delaware right-of-way shall be in accordance with current State of Delaware Department of Transportation Standard Specifications for Road and Bridge Construction, Supplemental Specifications, Standard Construction Details, Special Provisions, PAS Manual and Design Guidance Memorandums.</w:t>
      </w:r>
      <w:bookmarkEnd w:id="0"/>
    </w:p>
    <w:p w14:paraId="08FC0924"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disturbed areas within the State right-of-way, but not in the pavement, shall be top-soiled (6” minimum), fertilized, seeded and mulched. If sod is used next to sidewalk or shared-use path, contractor shall grade topsoil adjacent to the sidewalk or shared-use path prior to placement of sod to ensure that sod is placed flush or just below edge of sidewalk or shared-use path to avoid water ponding on the sidewalk or shared-use path</w:t>
      </w:r>
      <w:r w:rsidR="008814B7" w:rsidRPr="00AF6907">
        <w:rPr>
          <w:sz w:val="22"/>
          <w:szCs w:val="22"/>
          <w:lang w:val="en-US" w:eastAsia="en-US"/>
        </w:rPr>
        <w:t>.</w:t>
      </w:r>
    </w:p>
    <w:p w14:paraId="47F75E9A" w14:textId="77777777"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 72-hour (minimum) notic</w:t>
      </w:r>
      <w:r w:rsidR="00FF1F7D" w:rsidRPr="00AF6907">
        <w:rPr>
          <w:sz w:val="22"/>
          <w:szCs w:val="22"/>
          <w:lang w:val="en-US" w:eastAsia="en-US"/>
        </w:rPr>
        <w:t>e shall be given to the DelDOT District Permit S</w:t>
      </w:r>
      <w:r w:rsidRPr="00AF6907">
        <w:rPr>
          <w:sz w:val="22"/>
          <w:szCs w:val="22"/>
          <w:lang w:val="en-US" w:eastAsia="en-US"/>
        </w:rPr>
        <w:t>upervisor prior to starting entrance construction</w:t>
      </w:r>
      <w:r w:rsidR="008814B7" w:rsidRPr="00AF6907">
        <w:rPr>
          <w:sz w:val="22"/>
          <w:szCs w:val="22"/>
          <w:lang w:val="en-US" w:eastAsia="en-US"/>
        </w:rPr>
        <w:t xml:space="preserve">. </w:t>
      </w:r>
    </w:p>
    <w:p w14:paraId="77F52072" w14:textId="77777777" w:rsidR="008814B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Miss Utility of Delaware shall be notified three (3) consecutive working days prior to excavation, at 1-800-282-8555</w:t>
      </w:r>
      <w:r w:rsidR="008814B7" w:rsidRPr="00AF6907">
        <w:rPr>
          <w:sz w:val="22"/>
          <w:szCs w:val="22"/>
          <w:lang w:val="en-US" w:eastAsia="en-US"/>
        </w:rPr>
        <w:t>.</w:t>
      </w:r>
    </w:p>
    <w:p w14:paraId="5A6CB02F" w14:textId="77777777" w:rsidR="00E941BD" w:rsidRPr="0014694E" w:rsidRDefault="00E941BD" w:rsidP="00E941BD">
      <w:pPr>
        <w:pStyle w:val="Header"/>
        <w:numPr>
          <w:ilvl w:val="0"/>
          <w:numId w:val="1"/>
        </w:numPr>
        <w:tabs>
          <w:tab w:val="clear" w:pos="4320"/>
          <w:tab w:val="clear" w:pos="8640"/>
        </w:tabs>
        <w:ind w:left="360" w:hanging="360"/>
        <w:rPr>
          <w:sz w:val="22"/>
          <w:szCs w:val="22"/>
          <w:lang w:val="en-US" w:eastAsia="en-US"/>
        </w:rPr>
      </w:pPr>
      <w:r w:rsidRPr="0058789D">
        <w:rPr>
          <w:sz w:val="22"/>
          <w:szCs w:val="22"/>
          <w:lang w:val="en-US" w:eastAsia="en-US"/>
        </w:rPr>
        <w:t>The Developer shall be required to furnish and place right-of-way monuments in accordance with DelDOT’s Development Coordination Manual</w:t>
      </w:r>
      <w:r w:rsidRPr="0014694E">
        <w:rPr>
          <w:sz w:val="22"/>
          <w:szCs w:val="22"/>
          <w:lang w:val="en-US" w:eastAsia="en-US"/>
        </w:rPr>
        <w:t>.</w:t>
      </w:r>
    </w:p>
    <w:p w14:paraId="11EAA1D7" w14:textId="7F2F1BB9" w:rsidR="002563E7" w:rsidRPr="00AF6907" w:rsidRDefault="002563E7" w:rsidP="002563E7">
      <w:pPr>
        <w:pStyle w:val="ListParagraph"/>
        <w:numPr>
          <w:ilvl w:val="0"/>
          <w:numId w:val="1"/>
        </w:numPr>
        <w:ind w:left="360" w:hanging="360"/>
        <w:rPr>
          <w:szCs w:val="22"/>
        </w:rPr>
      </w:pPr>
      <w:r w:rsidRPr="00AF6907">
        <w:rPr>
          <w:szCs w:val="22"/>
        </w:rPr>
        <w:t>At the discretion of the Public Works inspector, any damaged</w:t>
      </w:r>
      <w:r w:rsidR="0058789D">
        <w:rPr>
          <w:szCs w:val="22"/>
        </w:rPr>
        <w:t>, non-compliant</w:t>
      </w:r>
      <w:r w:rsidRPr="00AF6907">
        <w:rPr>
          <w:szCs w:val="22"/>
        </w:rPr>
        <w:t xml:space="preserve"> or missing curb or sidewalk found on site will need to be repaired or replaced to meet current DelDOT standards.  </w:t>
      </w:r>
    </w:p>
    <w:p w14:paraId="714F6249" w14:textId="2A587758" w:rsidR="008F4844" w:rsidRPr="00AF6907" w:rsidRDefault="002F0315" w:rsidP="008814B7">
      <w:pPr>
        <w:pStyle w:val="Header"/>
        <w:numPr>
          <w:ilvl w:val="0"/>
          <w:numId w:val="1"/>
        </w:numPr>
        <w:tabs>
          <w:tab w:val="clear" w:pos="4320"/>
          <w:tab w:val="clear" w:pos="8640"/>
        </w:tabs>
        <w:ind w:left="360" w:hanging="360"/>
        <w:rPr>
          <w:sz w:val="22"/>
          <w:szCs w:val="22"/>
          <w:lang w:val="en-US" w:eastAsia="en-US"/>
        </w:rPr>
      </w:pPr>
      <w:bookmarkStart w:id="1" w:name="_Hlk97815747"/>
      <w:r w:rsidRPr="0078723F">
        <w:rPr>
          <w:sz w:val="22"/>
          <w:szCs w:val="22"/>
          <w:lang w:val="en-US" w:eastAsia="en-US"/>
        </w:rPr>
        <w:t>As of the issuance of the Notice to Proceed (NTP)</w:t>
      </w:r>
      <w:r>
        <w:rPr>
          <w:sz w:val="22"/>
          <w:szCs w:val="22"/>
          <w:lang w:val="en-US" w:eastAsia="en-US"/>
        </w:rPr>
        <w:t>, a</w:t>
      </w:r>
      <w:r w:rsidR="008F4844" w:rsidRPr="00AF6907">
        <w:rPr>
          <w:sz w:val="22"/>
          <w:szCs w:val="22"/>
          <w:lang w:val="en-US" w:eastAsia="en-US"/>
        </w:rPr>
        <w:t>ll signing, striping</w:t>
      </w:r>
      <w:r w:rsidR="00867F4B">
        <w:rPr>
          <w:sz w:val="22"/>
          <w:szCs w:val="22"/>
          <w:lang w:val="en-US" w:eastAsia="en-US"/>
        </w:rPr>
        <w:t>,</w:t>
      </w:r>
      <w:r w:rsidR="008F4844" w:rsidRPr="00AF6907">
        <w:rPr>
          <w:sz w:val="22"/>
          <w:szCs w:val="22"/>
          <w:lang w:val="en-US" w:eastAsia="en-US"/>
        </w:rPr>
        <w:t xml:space="preserve"> and maintenance of traffic is the contractor’s responsibility and shall follow the guidelines shown in the Delaware Manual on Uniform Traffic Control Devices (</w:t>
      </w:r>
      <w:r w:rsidR="003F561E">
        <w:rPr>
          <w:sz w:val="22"/>
          <w:szCs w:val="22"/>
          <w:lang w:val="en-US" w:eastAsia="en-US"/>
        </w:rPr>
        <w:t>Delaware MUTCD</w:t>
      </w:r>
      <w:r w:rsidR="008F4844" w:rsidRPr="00AF6907">
        <w:rPr>
          <w:sz w:val="22"/>
          <w:szCs w:val="22"/>
          <w:lang w:val="en-US" w:eastAsia="en-US"/>
        </w:rPr>
        <w:t>) for Streets and Highways</w:t>
      </w:r>
      <w:r>
        <w:rPr>
          <w:sz w:val="22"/>
          <w:szCs w:val="22"/>
          <w:lang w:val="en-US" w:eastAsia="en-US"/>
        </w:rPr>
        <w:t>.</w:t>
      </w:r>
      <w:r w:rsidR="008F4844" w:rsidRPr="00AF6907">
        <w:rPr>
          <w:sz w:val="22"/>
          <w:szCs w:val="22"/>
          <w:lang w:val="en-US" w:eastAsia="en-US"/>
        </w:rPr>
        <w:t xml:space="preserve"> The </w:t>
      </w:r>
      <w:r w:rsidR="006A15E5" w:rsidRPr="00AF6907">
        <w:rPr>
          <w:sz w:val="22"/>
          <w:szCs w:val="22"/>
          <w:lang w:val="en-US" w:eastAsia="en-US"/>
        </w:rPr>
        <w:t>Developer</w:t>
      </w:r>
      <w:r w:rsidR="008F4844" w:rsidRPr="00AF6907">
        <w:rPr>
          <w:sz w:val="22"/>
          <w:szCs w:val="22"/>
          <w:lang w:val="en-US" w:eastAsia="en-US"/>
        </w:rPr>
        <w:t xml:space="preserve"> or </w:t>
      </w:r>
      <w:r w:rsidR="00330DBB" w:rsidRPr="00AF6907">
        <w:rPr>
          <w:sz w:val="22"/>
          <w:szCs w:val="22"/>
          <w:lang w:val="en-US" w:eastAsia="en-US"/>
        </w:rPr>
        <w:t xml:space="preserve">property owners </w:t>
      </w:r>
      <w:r w:rsidR="008F4844" w:rsidRPr="00AF6907">
        <w:rPr>
          <w:sz w:val="22"/>
          <w:szCs w:val="22"/>
          <w:lang w:val="en-US" w:eastAsia="en-US"/>
        </w:rPr>
        <w:t>shall be responsible for maintenance of all signs installed as part of this project.</w:t>
      </w:r>
      <w:bookmarkEnd w:id="1"/>
      <w:r w:rsidR="008814B7" w:rsidRPr="00AF6907">
        <w:rPr>
          <w:sz w:val="22"/>
          <w:szCs w:val="22"/>
          <w:lang w:val="en-US" w:eastAsia="en-US"/>
        </w:rPr>
        <w:t xml:space="preserve">   </w:t>
      </w:r>
    </w:p>
    <w:p w14:paraId="0D7A78AB" w14:textId="77777777" w:rsidR="008F4844"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Plan location and dimensions shall be strictly adhered to unless otherwise directed by the DelDOT Inspector.</w:t>
      </w:r>
    </w:p>
    <w:p w14:paraId="2E73EC33" w14:textId="77777777" w:rsidR="008F4844" w:rsidRPr="00AF6907" w:rsidRDefault="006B0B61"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 copy of the-up-</w:t>
      </w:r>
      <w:r w:rsidR="008F4844" w:rsidRPr="00AF6907">
        <w:rPr>
          <w:sz w:val="22"/>
          <w:szCs w:val="22"/>
          <w:lang w:val="en-US" w:eastAsia="en-US"/>
        </w:rPr>
        <w:t>to date approved construction documents and DelDOT approval letters shall be maintained on the project site at all times and be available for inspection by DelDOT personnel.</w:t>
      </w:r>
    </w:p>
    <w:p w14:paraId="3A854B80" w14:textId="6D5E983A" w:rsidR="00FD1539" w:rsidRDefault="008F4844" w:rsidP="003257F1">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Existing utilities are shown in accordance with the best available information. Completeness or correctness thereof is not guaranteed. It shall be the contractor’s responsibility to contact the utility companies involved in order to secure the most accurate information available as to utility location and elevation. No construction around or adjacent to utilities shall begin without notifying their owners at least 48-hours in advance. The contractor shall take the necessary precautions to protect the existing utilities and maintain uninterrupted service and any damage done to them due to his/her negligence shall be immediately and completely repaired at the contractor’s expense. To locate existing utilities in the field prior to construction, the contractor shall contact Miss Utility of Delaware (See Note #5).</w:t>
      </w:r>
    </w:p>
    <w:p w14:paraId="723863A0" w14:textId="77777777" w:rsidR="00D20BB3" w:rsidRPr="003257F1" w:rsidRDefault="00D20BB3" w:rsidP="00D20BB3">
      <w:pPr>
        <w:pStyle w:val="Header"/>
        <w:tabs>
          <w:tab w:val="clear" w:pos="4320"/>
          <w:tab w:val="clear" w:pos="8640"/>
        </w:tabs>
        <w:rPr>
          <w:sz w:val="22"/>
          <w:szCs w:val="22"/>
          <w:lang w:val="en-US" w:eastAsia="en-US"/>
        </w:rPr>
      </w:pPr>
    </w:p>
    <w:p w14:paraId="1A22CC21" w14:textId="52DE7041" w:rsidR="008F4844" w:rsidRPr="00FD1539" w:rsidRDefault="008F4844" w:rsidP="00FD1539">
      <w:pPr>
        <w:pStyle w:val="Header"/>
        <w:numPr>
          <w:ilvl w:val="0"/>
          <w:numId w:val="1"/>
        </w:numPr>
        <w:tabs>
          <w:tab w:val="clear" w:pos="4320"/>
          <w:tab w:val="clear" w:pos="8640"/>
        </w:tabs>
        <w:ind w:left="360" w:hanging="360"/>
        <w:rPr>
          <w:sz w:val="22"/>
          <w:szCs w:val="22"/>
          <w:lang w:val="en-US" w:eastAsia="en-US"/>
        </w:rPr>
      </w:pPr>
      <w:r w:rsidRPr="00FD1539">
        <w:rPr>
          <w:sz w:val="22"/>
          <w:szCs w:val="22"/>
          <w:lang w:val="en-US" w:eastAsia="en-US"/>
        </w:rPr>
        <w:t xml:space="preserve">Should utility relocation be required, the </w:t>
      </w:r>
      <w:r w:rsidR="006A15E5" w:rsidRPr="00FD1539">
        <w:rPr>
          <w:sz w:val="22"/>
          <w:szCs w:val="22"/>
          <w:lang w:val="en-US" w:eastAsia="en-US"/>
        </w:rPr>
        <w:t>Developer</w:t>
      </w:r>
      <w:r w:rsidRPr="00FD1539">
        <w:rPr>
          <w:sz w:val="22"/>
          <w:szCs w:val="22"/>
          <w:lang w:val="en-US" w:eastAsia="en-US"/>
        </w:rPr>
        <w:t xml:space="preserve"> must submit a utility relocation plan for DelDOT review, along with correspondence from the utility companies stating preliminary approval to the relocation and design of the utilities prior to the DelDOT pre-construction meeting. No physical construction can occur until the utility plans are approved, the individual utility companies issue final approval, and a DelDOT utility permit is issued to the utility company.</w:t>
      </w:r>
    </w:p>
    <w:p w14:paraId="43FDDF36" w14:textId="3439D14F" w:rsidR="008F4844"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Upon completion of the construction of the sidewalk or shared-use path across this project’s frontage and physical connection to adjacent existing facilities, the </w:t>
      </w:r>
      <w:r w:rsidR="006A15E5" w:rsidRPr="00AF6907">
        <w:rPr>
          <w:sz w:val="22"/>
          <w:szCs w:val="22"/>
          <w:lang w:val="en-US" w:eastAsia="en-US"/>
        </w:rPr>
        <w:t>Developer</w:t>
      </w:r>
      <w:r w:rsidRPr="00AF6907">
        <w:rPr>
          <w:sz w:val="22"/>
          <w:szCs w:val="22"/>
          <w:lang w:val="en-US" w:eastAsia="en-US"/>
        </w:rPr>
        <w:t>, the property owners or both associated with this project, shall be responsible to remove any existing road tie-in connections located along adjacent properties, and restore the area to grass. These disturbed areas shall be top-soiled (6” minimum), fertilized, seeded and mulched. Such actions shall be completed at DelDOT’s discretion, and in conformance with the Development Coordination Manual.</w:t>
      </w:r>
    </w:p>
    <w:p w14:paraId="7D68F08E" w14:textId="77777777" w:rsidR="008F4844" w:rsidRPr="00AF6907" w:rsidRDefault="008F4844" w:rsidP="00D90750">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DelDOT will not provide the respective local land use agency with a ‘no objection to the issuance of the Certificate of Occupancy notice’ until the entrance(s) are completed to the satisfaction of the Department.</w:t>
      </w:r>
      <w:r w:rsidR="008814B7" w:rsidRPr="00AF6907">
        <w:rPr>
          <w:sz w:val="22"/>
          <w:szCs w:val="22"/>
          <w:lang w:val="en-US" w:eastAsia="en-US"/>
        </w:rPr>
        <w:t xml:space="preserve"> </w:t>
      </w:r>
    </w:p>
    <w:p w14:paraId="3DE184E7" w14:textId="5F37A835"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Design, fabrication and installation of all permanent signing shall be as outlined in the latest version of the </w:t>
      </w:r>
      <w:r w:rsidR="003F561E">
        <w:rPr>
          <w:sz w:val="22"/>
          <w:szCs w:val="22"/>
          <w:lang w:val="en-US" w:eastAsia="en-US"/>
        </w:rPr>
        <w:t>Delaware MUTCD</w:t>
      </w:r>
      <w:r w:rsidRPr="00AF6907">
        <w:rPr>
          <w:sz w:val="22"/>
          <w:szCs w:val="22"/>
          <w:lang w:val="en-US" w:eastAsia="en-US"/>
        </w:rPr>
        <w:t>.</w:t>
      </w:r>
    </w:p>
    <w:p w14:paraId="0FB45B93" w14:textId="5F53F614"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Design and installation of all pavement markings and striping shall be as outlined in the latest version of the </w:t>
      </w:r>
      <w:r w:rsidR="003F561E">
        <w:rPr>
          <w:sz w:val="22"/>
          <w:szCs w:val="22"/>
          <w:lang w:val="en-US" w:eastAsia="en-US"/>
        </w:rPr>
        <w:t>Delaware MUTCD</w:t>
      </w:r>
      <w:r w:rsidRPr="00AF6907">
        <w:rPr>
          <w:sz w:val="22"/>
          <w:szCs w:val="22"/>
          <w:lang w:val="en-US" w:eastAsia="en-US"/>
        </w:rPr>
        <w:t>. For final permanent pavement markings</w:t>
      </w:r>
      <w:r w:rsidR="008814B7" w:rsidRPr="00AF6907">
        <w:rPr>
          <w:sz w:val="22"/>
          <w:szCs w:val="22"/>
          <w:lang w:val="en-US" w:eastAsia="en-US"/>
        </w:rPr>
        <w:t>:</w:t>
      </w:r>
    </w:p>
    <w:p w14:paraId="1529DF16"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Epoxy resin paint shall be required for long line striping</w:t>
      </w:r>
      <w:r w:rsidR="008814B7" w:rsidRPr="00AF6907">
        <w:rPr>
          <w:sz w:val="22"/>
          <w:szCs w:val="22"/>
          <w:lang w:val="en-US" w:eastAsia="en-US"/>
        </w:rPr>
        <w:t>.</w:t>
      </w:r>
    </w:p>
    <w:p w14:paraId="026009D1"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Thermo plastic (extruded or preformed material) will be required on Asphalt surfaces, for short line striping, i.e. symbols/legends</w:t>
      </w:r>
      <w:r w:rsidR="008814B7" w:rsidRPr="00AF6907">
        <w:rPr>
          <w:sz w:val="22"/>
          <w:szCs w:val="22"/>
          <w:lang w:val="en-US" w:eastAsia="en-US"/>
        </w:rPr>
        <w:t>.</w:t>
      </w:r>
    </w:p>
    <w:p w14:paraId="39653A98" w14:textId="77777777" w:rsidR="008814B7" w:rsidRPr="00AF6907" w:rsidRDefault="008F4844"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Permanent pavement marking tape (per DelDOT</w:t>
      </w:r>
      <w:r w:rsidR="00903AC9" w:rsidRPr="00AF6907">
        <w:rPr>
          <w:sz w:val="22"/>
          <w:szCs w:val="22"/>
          <w:lang w:val="en-US" w:eastAsia="en-US"/>
        </w:rPr>
        <w:t>’s</w:t>
      </w:r>
      <w:r w:rsidRPr="00AF6907">
        <w:rPr>
          <w:sz w:val="22"/>
          <w:szCs w:val="22"/>
          <w:lang w:val="en-US" w:eastAsia="en-US"/>
        </w:rPr>
        <w:t xml:space="preserve"> approved materials list) will be required on Concrete surfaces, for short line striping, i.e. symbols/legends</w:t>
      </w:r>
      <w:r w:rsidR="008814B7" w:rsidRPr="00AF6907">
        <w:rPr>
          <w:sz w:val="22"/>
          <w:szCs w:val="22"/>
          <w:lang w:val="en-US" w:eastAsia="en-US"/>
        </w:rPr>
        <w:t xml:space="preserve">.  </w:t>
      </w:r>
    </w:p>
    <w:p w14:paraId="7B859E60" w14:textId="10D34ACF" w:rsidR="008814B7" w:rsidRPr="00AF6907" w:rsidRDefault="008F4844"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Removal of pavement marking paint or tape shall comply with Section 5.11.2 of the </w:t>
      </w:r>
      <w:r w:rsidR="00282682" w:rsidRPr="00AF6907">
        <w:rPr>
          <w:sz w:val="22"/>
          <w:szCs w:val="22"/>
          <w:lang w:val="en-US" w:eastAsia="en-US"/>
        </w:rPr>
        <w:t>Development Coordination Manual</w:t>
      </w:r>
      <w:r w:rsidRPr="00AF6907">
        <w:rPr>
          <w:sz w:val="22"/>
          <w:szCs w:val="22"/>
          <w:lang w:val="en-US" w:eastAsia="en-US"/>
        </w:rPr>
        <w:t xml:space="preserve">. </w:t>
      </w:r>
    </w:p>
    <w:p w14:paraId="5019D2D1" w14:textId="73091812" w:rsidR="008814B7" w:rsidRPr="00AF6907" w:rsidRDefault="007D09E2" w:rsidP="008814B7">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Breakaway posts shall be u</w:t>
      </w:r>
      <w:r w:rsidR="0032563F" w:rsidRPr="00AF6907">
        <w:rPr>
          <w:sz w:val="22"/>
          <w:szCs w:val="22"/>
          <w:lang w:val="en-US" w:eastAsia="en-US"/>
        </w:rPr>
        <w:t xml:space="preserve">sed when installing all signs. </w:t>
      </w:r>
      <w:r w:rsidRPr="00AF6907">
        <w:rPr>
          <w:sz w:val="22"/>
          <w:szCs w:val="22"/>
          <w:lang w:val="en-US" w:eastAsia="en-US"/>
        </w:rPr>
        <w:t>Reference DelDOT</w:t>
      </w:r>
      <w:r w:rsidR="00F9301E" w:rsidRPr="00AF6907">
        <w:rPr>
          <w:sz w:val="22"/>
          <w:szCs w:val="22"/>
          <w:lang w:val="en-US" w:eastAsia="en-US"/>
        </w:rPr>
        <w:t>’s</w:t>
      </w:r>
      <w:r w:rsidRPr="00AF6907">
        <w:rPr>
          <w:sz w:val="22"/>
          <w:szCs w:val="22"/>
          <w:lang w:val="en-US" w:eastAsia="en-US"/>
        </w:rPr>
        <w:t xml:space="preserve"> Standard Construction Detail</w:t>
      </w:r>
      <w:r w:rsidR="00F9301E" w:rsidRPr="00AF6907">
        <w:rPr>
          <w:sz w:val="22"/>
          <w:szCs w:val="22"/>
          <w:lang w:val="en-US" w:eastAsia="en-US"/>
        </w:rPr>
        <w:t>s</w:t>
      </w:r>
      <w:r w:rsidR="00903AC9" w:rsidRPr="00AF6907">
        <w:rPr>
          <w:sz w:val="22"/>
          <w:szCs w:val="22"/>
          <w:lang w:val="en-US" w:eastAsia="en-US"/>
        </w:rPr>
        <w:t>, Section VIII – Traffic,</w:t>
      </w:r>
      <w:r w:rsidRPr="00AF6907">
        <w:rPr>
          <w:sz w:val="22"/>
          <w:szCs w:val="22"/>
          <w:lang w:val="en-US" w:eastAsia="en-US"/>
        </w:rPr>
        <w:t xml:space="preserve"> T-15</w:t>
      </w:r>
      <w:r w:rsidR="008814B7" w:rsidRPr="00AF6907">
        <w:rPr>
          <w:sz w:val="22"/>
          <w:szCs w:val="22"/>
          <w:lang w:val="en-US" w:eastAsia="en-US"/>
        </w:rPr>
        <w:t>.</w:t>
      </w:r>
    </w:p>
    <w:p w14:paraId="09B98534" w14:textId="77777777" w:rsidR="008814B7" w:rsidRPr="00555424" w:rsidRDefault="007D09E2" w:rsidP="008814B7">
      <w:pPr>
        <w:pStyle w:val="Header"/>
        <w:numPr>
          <w:ilvl w:val="0"/>
          <w:numId w:val="1"/>
        </w:numPr>
        <w:tabs>
          <w:tab w:val="clear" w:pos="4320"/>
          <w:tab w:val="clear" w:pos="8640"/>
        </w:tabs>
        <w:ind w:left="360" w:hanging="360"/>
        <w:rPr>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r w:rsidR="008814B7" w:rsidRPr="00555424">
        <w:rPr>
          <w:i/>
          <w:szCs w:val="24"/>
          <w:lang w:val="en-US" w:eastAsia="en-US"/>
        </w:rPr>
        <w:t xml:space="preserve">:  </w:t>
      </w:r>
      <w:r w:rsidR="008814B7" w:rsidRPr="00555424">
        <w:rPr>
          <w:szCs w:val="24"/>
          <w:lang w:val="en-US" w:eastAsia="en-US"/>
        </w:rPr>
        <w:t xml:space="preserve">   </w:t>
      </w:r>
    </w:p>
    <w:p w14:paraId="2D37D73C" w14:textId="0B906DAF" w:rsidR="008814B7" w:rsidRPr="00AF6907" w:rsidRDefault="007D09E2" w:rsidP="008814B7">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 xml:space="preserve">Maintenance of the streets within this subdivision will be the responsibility of the </w:t>
      </w:r>
      <w:r w:rsidR="006A15E5" w:rsidRPr="00AF6907">
        <w:rPr>
          <w:sz w:val="22"/>
          <w:szCs w:val="22"/>
          <w:lang w:val="en-US" w:eastAsia="en-US"/>
        </w:rPr>
        <w:t>Developer</w:t>
      </w:r>
      <w:r w:rsidRPr="00AF6907">
        <w:rPr>
          <w:sz w:val="22"/>
          <w:szCs w:val="22"/>
          <w:lang w:val="en-US" w:eastAsia="en-US"/>
        </w:rPr>
        <w:t>, t</w:t>
      </w:r>
      <w:r w:rsidR="006B0B61" w:rsidRPr="00AF6907">
        <w:rPr>
          <w:sz w:val="22"/>
          <w:szCs w:val="22"/>
          <w:lang w:val="en-US" w:eastAsia="en-US"/>
        </w:rPr>
        <w:t>he property owners within this S</w:t>
      </w:r>
      <w:r w:rsidRPr="00AF6907">
        <w:rPr>
          <w:sz w:val="22"/>
          <w:szCs w:val="22"/>
          <w:lang w:val="en-US" w:eastAsia="en-US"/>
        </w:rPr>
        <w:t>ubdivision, or both. The State of Delaware assumes no responsibility for the future maintenance of these streets</w:t>
      </w:r>
      <w:r w:rsidR="008814B7" w:rsidRPr="00AF6907">
        <w:rPr>
          <w:sz w:val="22"/>
          <w:szCs w:val="22"/>
          <w:lang w:val="en-US" w:eastAsia="en-US"/>
        </w:rPr>
        <w:t>.</w:t>
      </w:r>
    </w:p>
    <w:p w14:paraId="5248ED3E" w14:textId="3ECC859A" w:rsidR="008814B7" w:rsidRPr="00AF6907" w:rsidRDefault="007D09E2" w:rsidP="008814B7">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 xml:space="preserve">Subdivision streets constructed within the limits of the right-of-way dedicated to public use shown on this plan are to be maintained by the State of Delaware following the completion of the streets by the </w:t>
      </w:r>
      <w:r w:rsidR="006A15E5" w:rsidRPr="00AF6907">
        <w:rPr>
          <w:sz w:val="22"/>
          <w:szCs w:val="22"/>
          <w:lang w:val="en-US" w:eastAsia="en-US"/>
        </w:rPr>
        <w:t>Developer</w:t>
      </w:r>
      <w:r w:rsidRPr="00AF6907">
        <w:rPr>
          <w:sz w:val="22"/>
          <w:szCs w:val="22"/>
          <w:lang w:val="en-US" w:eastAsia="en-US"/>
        </w:rPr>
        <w:t xml:space="preserve"> to the satisfaction of the State. The State accepts no maintenance responsibili</w:t>
      </w:r>
      <w:r w:rsidR="006B0B61" w:rsidRPr="00AF6907">
        <w:rPr>
          <w:sz w:val="22"/>
          <w:szCs w:val="22"/>
          <w:lang w:val="en-US" w:eastAsia="en-US"/>
        </w:rPr>
        <w:t>ty within the dedicated street right-of-w</w:t>
      </w:r>
      <w:r w:rsidRPr="00AF6907">
        <w:rPr>
          <w:sz w:val="22"/>
          <w:szCs w:val="22"/>
          <w:lang w:val="en-US" w:eastAsia="en-US"/>
        </w:rPr>
        <w:t>ay until the streets have been accepted by the State</w:t>
      </w:r>
      <w:r w:rsidR="008814B7" w:rsidRPr="00AF6907">
        <w:rPr>
          <w:sz w:val="22"/>
          <w:szCs w:val="22"/>
          <w:lang w:val="en-US" w:eastAsia="en-US"/>
        </w:rPr>
        <w:t>.</w:t>
      </w:r>
    </w:p>
    <w:p w14:paraId="6A4853BA" w14:textId="77777777" w:rsidR="00C24E8F" w:rsidRDefault="00C24E8F">
      <w:pPr>
        <w:spacing w:after="160" w:line="259" w:lineRule="auto"/>
        <w:ind w:firstLine="0"/>
        <w:jc w:val="left"/>
        <w:rPr>
          <w:b/>
          <w:i/>
          <w:szCs w:val="22"/>
        </w:rPr>
      </w:pPr>
      <w:r>
        <w:rPr>
          <w:b/>
          <w:i/>
          <w:szCs w:val="22"/>
        </w:rPr>
        <w:br w:type="page"/>
      </w:r>
    </w:p>
    <w:p w14:paraId="73C0F53D" w14:textId="77777777" w:rsidR="00C24E8F" w:rsidRDefault="00C24E8F" w:rsidP="00555424">
      <w:pPr>
        <w:pStyle w:val="Header"/>
        <w:tabs>
          <w:tab w:val="clear" w:pos="4320"/>
          <w:tab w:val="clear" w:pos="8640"/>
        </w:tabs>
        <w:ind w:left="360" w:firstLine="0"/>
        <w:rPr>
          <w:b/>
          <w:i/>
          <w:sz w:val="22"/>
          <w:szCs w:val="22"/>
          <w:lang w:val="en-US" w:eastAsia="en-US"/>
        </w:rPr>
      </w:pPr>
    </w:p>
    <w:p w14:paraId="52C23233" w14:textId="0E0ED685" w:rsidR="008814B7" w:rsidRPr="00555424" w:rsidRDefault="006A15E5" w:rsidP="008814B7">
      <w:pPr>
        <w:pStyle w:val="Header"/>
        <w:numPr>
          <w:ilvl w:val="0"/>
          <w:numId w:val="1"/>
        </w:numPr>
        <w:tabs>
          <w:tab w:val="clear" w:pos="4320"/>
          <w:tab w:val="clear" w:pos="8640"/>
        </w:tabs>
        <w:ind w:left="360" w:hanging="360"/>
        <w:rPr>
          <w:i/>
          <w:szCs w:val="24"/>
          <w:lang w:val="en-US" w:eastAsia="en-US"/>
        </w:rPr>
      </w:pPr>
      <w:r w:rsidRPr="00555424">
        <w:rPr>
          <w:i/>
          <w:szCs w:val="24"/>
          <w:lang w:val="en-US" w:eastAsia="en-US"/>
        </w:rPr>
        <w:t xml:space="preserve">Include </w:t>
      </w:r>
      <w:r w:rsidRPr="00555424">
        <w:rPr>
          <w:i/>
          <w:szCs w:val="24"/>
          <w:u w:val="single"/>
          <w:lang w:val="en-US" w:eastAsia="en-US"/>
        </w:rPr>
        <w:t>all</w:t>
      </w:r>
      <w:r w:rsidRPr="00555424">
        <w:rPr>
          <w:i/>
          <w:szCs w:val="24"/>
          <w:lang w:val="en-US" w:eastAsia="en-US"/>
        </w:rPr>
        <w:t xml:space="preserve"> that apply</w:t>
      </w:r>
      <w:r w:rsidR="008814B7" w:rsidRPr="00555424">
        <w:rPr>
          <w:i/>
          <w:szCs w:val="24"/>
          <w:lang w:val="en-US" w:eastAsia="en-US"/>
        </w:rPr>
        <w:t xml:space="preserve">:     </w:t>
      </w:r>
    </w:p>
    <w:p w14:paraId="7F0C9DB9" w14:textId="77777777" w:rsidR="008814B7"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The ends of all curbs shall be transitioned to be flush with the pavement at a ratio of twelve to one (12:1)</w:t>
      </w:r>
      <w:r w:rsidR="008814B7" w:rsidRPr="00AF6907">
        <w:rPr>
          <w:sz w:val="22"/>
          <w:szCs w:val="22"/>
          <w:lang w:val="en-US" w:eastAsia="en-US"/>
        </w:rPr>
        <w:t xml:space="preserve">.  </w:t>
      </w:r>
    </w:p>
    <w:p w14:paraId="220BC230" w14:textId="77777777" w:rsidR="008814B7"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All approach and exit ends of median island and curb shall also be transitioned flush with the pavement at a ratio of twelve to one (12:1)</w:t>
      </w:r>
      <w:r w:rsidR="008814B7" w:rsidRPr="00AF6907">
        <w:rPr>
          <w:sz w:val="22"/>
          <w:szCs w:val="22"/>
          <w:lang w:val="en-US" w:eastAsia="en-US"/>
        </w:rPr>
        <w:t>.</w:t>
      </w:r>
    </w:p>
    <w:p w14:paraId="38256835" w14:textId="77777777" w:rsidR="007D09E2" w:rsidRPr="00AF6907"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Triangular (pork chop) island curb shall have all corners transitioned flush with pavement at a slope of four to one (4:1). Where curbs change direction (at pedestrian crossings), corners shall be laid out with radii (no sharp angles) to reduce wheel-strikes and plow-strikes: refer to DelDOT’s Standard Construction Details for more info.</w:t>
      </w:r>
    </w:p>
    <w:p w14:paraId="0E1B78A6" w14:textId="21CB3C1D" w:rsidR="007D09E2" w:rsidRPr="00D84495" w:rsidRDefault="007D09E2" w:rsidP="00D90750">
      <w:pPr>
        <w:pStyle w:val="Header"/>
        <w:numPr>
          <w:ilvl w:val="1"/>
          <w:numId w:val="1"/>
        </w:numPr>
        <w:tabs>
          <w:tab w:val="clear" w:pos="4320"/>
          <w:tab w:val="clear" w:pos="8640"/>
        </w:tabs>
        <w:spacing w:after="120"/>
        <w:ind w:left="720"/>
        <w:rPr>
          <w:sz w:val="22"/>
          <w:szCs w:val="22"/>
          <w:lang w:val="en-US" w:eastAsia="en-US"/>
        </w:rPr>
      </w:pPr>
      <w:r w:rsidRPr="00AF6907">
        <w:rPr>
          <w:sz w:val="22"/>
          <w:szCs w:val="22"/>
          <w:lang w:val="en-US" w:eastAsia="en-US"/>
        </w:rPr>
        <w:t>Where curb type and/or height is being varied, ta</w:t>
      </w:r>
      <w:r w:rsidR="00E674C0" w:rsidRPr="00AF6907">
        <w:rPr>
          <w:sz w:val="22"/>
          <w:szCs w:val="22"/>
          <w:lang w:val="en-US" w:eastAsia="en-US"/>
        </w:rPr>
        <w:t xml:space="preserve">per curb per </w:t>
      </w:r>
      <w:r w:rsidR="00263ACA" w:rsidRPr="00AF6907">
        <w:rPr>
          <w:sz w:val="22"/>
          <w:szCs w:val="22"/>
          <w:lang w:val="en-US" w:eastAsia="en-US"/>
        </w:rPr>
        <w:t xml:space="preserve">the </w:t>
      </w:r>
      <w:r w:rsidR="00E674C0" w:rsidRPr="00AF6907">
        <w:rPr>
          <w:sz w:val="22"/>
          <w:szCs w:val="22"/>
          <w:lang w:val="en-US" w:eastAsia="en-US"/>
        </w:rPr>
        <w:t>DelDOT Inspector (t</w:t>
      </w:r>
      <w:r w:rsidRPr="00AF6907">
        <w:rPr>
          <w:sz w:val="22"/>
          <w:szCs w:val="22"/>
          <w:lang w:val="en-US" w:eastAsia="en-US"/>
        </w:rPr>
        <w:t xml:space="preserve">ypical for </w:t>
      </w:r>
      <w:r w:rsidRPr="00D84495">
        <w:rPr>
          <w:sz w:val="22"/>
          <w:szCs w:val="22"/>
          <w:lang w:val="en-US" w:eastAsia="en-US"/>
        </w:rPr>
        <w:t>both sides of the entrance).</w:t>
      </w:r>
    </w:p>
    <w:p w14:paraId="0CCDF9BB" w14:textId="58FDC972" w:rsidR="00997A22" w:rsidRPr="00D84495" w:rsidRDefault="00997A22" w:rsidP="00D90750">
      <w:pPr>
        <w:pStyle w:val="Header"/>
        <w:numPr>
          <w:ilvl w:val="1"/>
          <w:numId w:val="1"/>
        </w:numPr>
        <w:tabs>
          <w:tab w:val="clear" w:pos="4320"/>
          <w:tab w:val="clear" w:pos="8640"/>
        </w:tabs>
        <w:spacing w:after="120"/>
        <w:ind w:left="720"/>
        <w:rPr>
          <w:sz w:val="22"/>
          <w:szCs w:val="22"/>
          <w:lang w:val="en-US" w:eastAsia="en-US"/>
        </w:rPr>
      </w:pPr>
      <w:r w:rsidRPr="00D84495">
        <w:rPr>
          <w:sz w:val="22"/>
          <w:szCs w:val="22"/>
          <w:lang w:val="en-US" w:eastAsia="en-US"/>
        </w:rPr>
        <w:t>Sidewalks located within the City of Wilmington’s municipal limits shall be labeled on the surface of the sidewalk in accordance with Section 42-110 of the Municipal Code.</w:t>
      </w:r>
    </w:p>
    <w:p w14:paraId="4EF01F0B" w14:textId="6F8E8FAA" w:rsidR="008814B7" w:rsidRPr="00D84495" w:rsidRDefault="007D09E2" w:rsidP="00D40833">
      <w:pPr>
        <w:pStyle w:val="Header"/>
        <w:numPr>
          <w:ilvl w:val="0"/>
          <w:numId w:val="1"/>
        </w:numPr>
        <w:tabs>
          <w:tab w:val="clear" w:pos="4320"/>
          <w:tab w:val="clear" w:pos="8640"/>
        </w:tabs>
        <w:ind w:left="360" w:hanging="360"/>
        <w:rPr>
          <w:sz w:val="22"/>
          <w:szCs w:val="22"/>
          <w:lang w:val="en-US" w:eastAsia="en-US"/>
        </w:rPr>
      </w:pPr>
      <w:bookmarkStart w:id="2" w:name="_Hlk97815946"/>
      <w:r w:rsidRPr="00D84495">
        <w:rPr>
          <w:sz w:val="22"/>
          <w:szCs w:val="22"/>
          <w:lang w:val="en-US" w:eastAsia="en-US"/>
        </w:rPr>
        <w:t xml:space="preserve">A double yellow centerline will be required along the paved portion of Route </w:t>
      </w:r>
      <w:r w:rsidRPr="00D84495">
        <w:rPr>
          <w:color w:val="FF0000"/>
          <w:sz w:val="22"/>
          <w:szCs w:val="22"/>
          <w:u w:val="single"/>
          <w:lang w:val="en-US" w:eastAsia="en-US"/>
        </w:rPr>
        <w:t>XX</w:t>
      </w:r>
      <w:r w:rsidRPr="00D84495">
        <w:rPr>
          <w:color w:val="FF0000"/>
          <w:sz w:val="22"/>
          <w:szCs w:val="22"/>
          <w:u w:val="words"/>
          <w:lang w:val="en-US" w:eastAsia="en-US"/>
        </w:rPr>
        <w:t>X</w:t>
      </w:r>
      <w:r w:rsidRPr="00D84495">
        <w:rPr>
          <w:sz w:val="22"/>
          <w:szCs w:val="22"/>
          <w:lang w:val="en-US" w:eastAsia="en-US"/>
        </w:rPr>
        <w:t xml:space="preserve">. Striping of the centerline shall be </w:t>
      </w:r>
      <w:r w:rsidR="0078723F" w:rsidRPr="00D84495">
        <w:rPr>
          <w:sz w:val="22"/>
          <w:szCs w:val="22"/>
          <w:lang w:val="en-US" w:eastAsia="en-US"/>
        </w:rPr>
        <w:t>6</w:t>
      </w:r>
      <w:r w:rsidRPr="00D84495">
        <w:rPr>
          <w:sz w:val="22"/>
          <w:szCs w:val="22"/>
          <w:lang w:val="en-US" w:eastAsia="en-US"/>
        </w:rPr>
        <w:t>-inch wide line separated by a 6-inch space.</w:t>
      </w:r>
      <w:bookmarkEnd w:id="2"/>
    </w:p>
    <w:p w14:paraId="6CE3BF50" w14:textId="2A3F309D"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D84495">
        <w:rPr>
          <w:sz w:val="22"/>
          <w:szCs w:val="22"/>
          <w:lang w:val="en-US" w:eastAsia="en-US"/>
        </w:rPr>
        <w:t>All fixed objects are to be a minimum of 10-feet</w:t>
      </w:r>
      <w:r w:rsidRPr="00AF6907">
        <w:rPr>
          <w:sz w:val="22"/>
          <w:szCs w:val="22"/>
          <w:lang w:val="en-US" w:eastAsia="en-US"/>
        </w:rPr>
        <w:t xml:space="preserve"> from the edge of travel lane and 5-feet from the edge of pavement. </w:t>
      </w:r>
      <w:r w:rsidR="00AD5A61">
        <w:rPr>
          <w:sz w:val="22"/>
          <w:szCs w:val="22"/>
          <w:lang w:val="en-US" w:eastAsia="en-US"/>
        </w:rPr>
        <w:t>Reference Section 5.5.5 of the</w:t>
      </w:r>
      <w:r w:rsidRPr="00AF6907">
        <w:rPr>
          <w:sz w:val="22"/>
          <w:szCs w:val="22"/>
          <w:lang w:val="en-US" w:eastAsia="en-US"/>
        </w:rPr>
        <w:t xml:space="preserve"> </w:t>
      </w:r>
      <w:r w:rsidR="002129CF" w:rsidRPr="00AF6907">
        <w:rPr>
          <w:sz w:val="22"/>
          <w:szCs w:val="22"/>
          <w:lang w:val="en-US" w:eastAsia="en-US"/>
        </w:rPr>
        <w:t>Development Coordination Manual</w:t>
      </w:r>
      <w:r w:rsidR="00AD5A61">
        <w:rPr>
          <w:sz w:val="22"/>
          <w:szCs w:val="22"/>
          <w:lang w:val="en-US" w:eastAsia="en-US"/>
        </w:rPr>
        <w:t>.</w:t>
      </w:r>
      <w:r w:rsidRPr="00AF6907">
        <w:rPr>
          <w:sz w:val="22"/>
          <w:szCs w:val="22"/>
          <w:lang w:val="en-US" w:eastAsia="en-US"/>
        </w:rPr>
        <w:t xml:space="preserve"> Any fixed object that does not meet this requirement shall be relocated.</w:t>
      </w:r>
    </w:p>
    <w:p w14:paraId="782F437D" w14:textId="77777777"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It is the </w:t>
      </w:r>
      <w:r w:rsidR="00E674C0" w:rsidRPr="00AF6907">
        <w:rPr>
          <w:sz w:val="22"/>
          <w:szCs w:val="22"/>
          <w:lang w:val="en-US" w:eastAsia="en-US"/>
        </w:rPr>
        <w:t>contractor’s responsibility to e</w:t>
      </w:r>
      <w:r w:rsidRPr="00AF6907">
        <w:rPr>
          <w:sz w:val="22"/>
          <w:szCs w:val="22"/>
          <w:lang w:val="en-US" w:eastAsia="en-US"/>
        </w:rPr>
        <w:t>nsure that all paving within the State of Delaware right-of-way is installed to the elevations shown and no ponding of water exists after paving is complete.</w:t>
      </w:r>
    </w:p>
    <w:p w14:paraId="483D141C" w14:textId="77777777"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All storm drain piping designated as </w:t>
      </w:r>
      <w:r w:rsidR="00E674C0" w:rsidRPr="00AF6907">
        <w:rPr>
          <w:sz w:val="22"/>
          <w:szCs w:val="22"/>
          <w:lang w:val="en-US" w:eastAsia="en-US"/>
        </w:rPr>
        <w:t>reinforced concrete pipe</w:t>
      </w:r>
      <w:r w:rsidRPr="00AF6907">
        <w:rPr>
          <w:sz w:val="22"/>
          <w:szCs w:val="22"/>
          <w:lang w:val="en-US" w:eastAsia="en-US"/>
        </w:rPr>
        <w:t xml:space="preserve"> is to be reinforced concrete pipe, meeting AASHTO M-170 specifications. See plans for specific class of pipe.</w:t>
      </w:r>
    </w:p>
    <w:p w14:paraId="6A396031" w14:textId="15254ADE"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All proposed closed </w:t>
      </w:r>
      <w:proofErr w:type="spellStart"/>
      <w:r w:rsidRPr="00AF6907">
        <w:rPr>
          <w:sz w:val="22"/>
          <w:szCs w:val="22"/>
          <w:lang w:val="en-US" w:eastAsia="en-US"/>
        </w:rPr>
        <w:t>stormdrain</w:t>
      </w:r>
      <w:proofErr w:type="spellEnd"/>
      <w:r w:rsidRPr="00AF6907">
        <w:rPr>
          <w:sz w:val="22"/>
          <w:szCs w:val="22"/>
          <w:lang w:val="en-US" w:eastAsia="en-US"/>
        </w:rPr>
        <w:t xml:space="preserve"> systems shall be video inspected, repaired as necessary and approved prior to the installation of final paving. If repairs are needed, the repaired pipe sections will need to be video inspected again before the repair can be approved.</w:t>
      </w:r>
    </w:p>
    <w:p w14:paraId="362C38D4" w14:textId="4069B161" w:rsidR="007D09E2" w:rsidRPr="00AF6907" w:rsidRDefault="007D09E2"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The </w:t>
      </w:r>
      <w:r w:rsidR="006A15E5" w:rsidRPr="00AF6907">
        <w:rPr>
          <w:sz w:val="22"/>
          <w:szCs w:val="22"/>
          <w:lang w:val="en-US" w:eastAsia="en-US"/>
        </w:rPr>
        <w:t>Developer</w:t>
      </w:r>
      <w:r w:rsidRPr="00AF6907">
        <w:rPr>
          <w:sz w:val="22"/>
          <w:szCs w:val="22"/>
          <w:lang w:val="en-US" w:eastAsia="en-US"/>
        </w:rPr>
        <w:t xml:space="preserve"> and existing/future owner of non-state-maintained roadways shall ensure that the traffic control devices on said roadways open to public travel are in compliance with the latest version of the </w:t>
      </w:r>
      <w:r w:rsidR="003F561E">
        <w:rPr>
          <w:sz w:val="22"/>
          <w:szCs w:val="22"/>
          <w:lang w:val="en-US" w:eastAsia="en-US"/>
        </w:rPr>
        <w:t>Delaware MUTCD</w:t>
      </w:r>
      <w:r w:rsidRPr="00AF6907">
        <w:rPr>
          <w:sz w:val="22"/>
          <w:szCs w:val="22"/>
          <w:lang w:val="en-US" w:eastAsia="en-US"/>
        </w:rPr>
        <w:t>.</w:t>
      </w:r>
    </w:p>
    <w:p w14:paraId="598CEE9C" w14:textId="77777777" w:rsidR="00D90750" w:rsidRDefault="00D90750" w:rsidP="00D40833">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All subgrade shall be compacted to 95% of the maximum standard T-99 dry density.</w:t>
      </w:r>
    </w:p>
    <w:p w14:paraId="511FBE73" w14:textId="5E35ED6C" w:rsidR="001D529E" w:rsidRDefault="001D529E" w:rsidP="00D40833">
      <w:pPr>
        <w:pStyle w:val="Header"/>
        <w:numPr>
          <w:ilvl w:val="0"/>
          <w:numId w:val="1"/>
        </w:numPr>
        <w:tabs>
          <w:tab w:val="clear" w:pos="4320"/>
          <w:tab w:val="clear" w:pos="8640"/>
        </w:tabs>
        <w:ind w:left="360" w:hanging="360"/>
        <w:rPr>
          <w:sz w:val="22"/>
          <w:szCs w:val="22"/>
          <w:lang w:val="en-US" w:eastAsia="en-US"/>
        </w:rPr>
      </w:pPr>
      <w:r>
        <w:rPr>
          <w:sz w:val="22"/>
          <w:szCs w:val="22"/>
          <w:lang w:val="en-US" w:eastAsia="en-US"/>
        </w:rPr>
        <w:t xml:space="preserve">The contractor shall notify DART First State at </w:t>
      </w:r>
      <w:hyperlink r:id="rId7" w:history="1">
        <w:r w:rsidRPr="00816FE4">
          <w:rPr>
            <w:rStyle w:val="Hyperlink"/>
            <w:sz w:val="22"/>
            <w:szCs w:val="22"/>
            <w:lang w:val="en-US" w:eastAsia="en-US"/>
          </w:rPr>
          <w:t>DOT_Detours@delaware.gov</w:t>
        </w:r>
      </w:hyperlink>
      <w:r>
        <w:rPr>
          <w:sz w:val="22"/>
          <w:szCs w:val="22"/>
          <w:lang w:val="en-US" w:eastAsia="en-US"/>
        </w:rPr>
        <w:t xml:space="preserve"> at least 14 days prior to the start of any detours or construction, and </w:t>
      </w:r>
      <w:hyperlink r:id="rId8" w:history="1">
        <w:r w:rsidRPr="00816FE4">
          <w:rPr>
            <w:rStyle w:val="Hyperlink"/>
            <w:sz w:val="22"/>
            <w:szCs w:val="22"/>
            <w:lang w:val="en-US" w:eastAsia="en-US"/>
          </w:rPr>
          <w:t>DOT_DTC_ProjectDeveleopment@delaware.gov</w:t>
        </w:r>
      </w:hyperlink>
      <w:r>
        <w:rPr>
          <w:sz w:val="22"/>
          <w:szCs w:val="22"/>
          <w:lang w:val="en-US" w:eastAsia="en-US"/>
        </w:rPr>
        <w:t xml:space="preserve"> at such time the facility is completed and operable for transit operations. For emergency detour information </w:t>
      </w:r>
      <w:r w:rsidRPr="001D529E">
        <w:rPr>
          <w:sz w:val="22"/>
          <w:szCs w:val="22"/>
          <w:u w:val="single"/>
          <w:lang w:val="en-US" w:eastAsia="en-US"/>
        </w:rPr>
        <w:t>only</w:t>
      </w:r>
      <w:r>
        <w:rPr>
          <w:sz w:val="22"/>
          <w:szCs w:val="22"/>
          <w:lang w:val="en-US" w:eastAsia="en-US"/>
        </w:rPr>
        <w:t xml:space="preserve"> please contact DTC’s Chief Scheduler at 302-576-6019.</w:t>
      </w:r>
    </w:p>
    <w:p w14:paraId="7496006C" w14:textId="77777777" w:rsidR="003257F1" w:rsidRDefault="003257F1" w:rsidP="003257F1">
      <w:pPr>
        <w:pStyle w:val="Header"/>
        <w:tabs>
          <w:tab w:val="clear" w:pos="4320"/>
          <w:tab w:val="clear" w:pos="8640"/>
        </w:tabs>
        <w:rPr>
          <w:sz w:val="22"/>
          <w:szCs w:val="22"/>
          <w:lang w:val="en-US" w:eastAsia="en-US"/>
        </w:rPr>
      </w:pPr>
    </w:p>
    <w:p w14:paraId="399B20FA" w14:textId="77777777" w:rsidR="003257F1" w:rsidRDefault="003257F1" w:rsidP="003257F1">
      <w:pPr>
        <w:pStyle w:val="Header"/>
        <w:tabs>
          <w:tab w:val="clear" w:pos="4320"/>
          <w:tab w:val="clear" w:pos="8640"/>
        </w:tabs>
        <w:rPr>
          <w:sz w:val="22"/>
          <w:szCs w:val="22"/>
          <w:lang w:val="en-US" w:eastAsia="en-US"/>
        </w:rPr>
      </w:pPr>
    </w:p>
    <w:p w14:paraId="0F4CE679" w14:textId="77777777" w:rsidR="003257F1" w:rsidRPr="00AF6907" w:rsidRDefault="003257F1" w:rsidP="003257F1">
      <w:pPr>
        <w:pStyle w:val="Header"/>
        <w:tabs>
          <w:tab w:val="clear" w:pos="4320"/>
          <w:tab w:val="clear" w:pos="8640"/>
        </w:tabs>
        <w:rPr>
          <w:sz w:val="22"/>
          <w:szCs w:val="22"/>
          <w:lang w:val="en-US" w:eastAsia="en-US"/>
        </w:rPr>
      </w:pPr>
    </w:p>
    <w:p w14:paraId="0EAACF76" w14:textId="77777777" w:rsidR="008814B7" w:rsidRPr="00555424" w:rsidRDefault="00262A9D" w:rsidP="00D40833">
      <w:pPr>
        <w:pStyle w:val="Header"/>
        <w:numPr>
          <w:ilvl w:val="0"/>
          <w:numId w:val="1"/>
        </w:numPr>
        <w:tabs>
          <w:tab w:val="clear" w:pos="4320"/>
          <w:tab w:val="clear" w:pos="8640"/>
        </w:tabs>
        <w:ind w:left="360" w:hanging="360"/>
        <w:rPr>
          <w:i/>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r w:rsidR="008814B7" w:rsidRPr="00555424">
        <w:rPr>
          <w:i/>
          <w:szCs w:val="24"/>
          <w:lang w:val="en-US" w:eastAsia="en-US"/>
        </w:rPr>
        <w:t>:</w:t>
      </w:r>
      <w:r w:rsidR="008814B7" w:rsidRPr="00555424">
        <w:rPr>
          <w:szCs w:val="24"/>
        </w:rPr>
        <w:t xml:space="preserve"> </w:t>
      </w:r>
    </w:p>
    <w:p w14:paraId="49E58DDA" w14:textId="4FFDD7B1"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rPr>
        <w:t>For information on obtaining a Utility Permit in New Castle County contact M&amp;O-Canal District-Public Works at (302) 326-4</w:t>
      </w:r>
      <w:r w:rsidR="0026377E">
        <w:rPr>
          <w:sz w:val="22"/>
          <w:szCs w:val="22"/>
          <w:lang w:val="en-US"/>
        </w:rPr>
        <w:t>679</w:t>
      </w:r>
      <w:r w:rsidRPr="00AF6907">
        <w:rPr>
          <w:sz w:val="22"/>
          <w:szCs w:val="22"/>
          <w:lang w:val="en-US"/>
        </w:rPr>
        <w:t>.</w:t>
      </w:r>
    </w:p>
    <w:p w14:paraId="6C33F800" w14:textId="77777777" w:rsidR="00C24E8F" w:rsidRDefault="00262A9D" w:rsidP="00C24E8F">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obtaining a Utility Permit in Kent County contact M&amp;O-Central District-Public Works at (302) 760-2424.</w:t>
      </w:r>
    </w:p>
    <w:p w14:paraId="2805D5C9" w14:textId="735D9EA1" w:rsidR="00FD1539" w:rsidRPr="00C24E8F" w:rsidRDefault="00262A9D" w:rsidP="00C24E8F">
      <w:pPr>
        <w:pStyle w:val="Header"/>
        <w:numPr>
          <w:ilvl w:val="1"/>
          <w:numId w:val="1"/>
        </w:numPr>
        <w:tabs>
          <w:tab w:val="clear" w:pos="4320"/>
          <w:tab w:val="clear" w:pos="8640"/>
        </w:tabs>
        <w:ind w:left="720"/>
        <w:rPr>
          <w:sz w:val="22"/>
          <w:szCs w:val="22"/>
          <w:lang w:val="en-US" w:eastAsia="en-US"/>
        </w:rPr>
      </w:pPr>
      <w:r w:rsidRPr="00C24E8F">
        <w:rPr>
          <w:sz w:val="22"/>
          <w:szCs w:val="22"/>
          <w:lang w:val="en-US" w:eastAsia="en-US"/>
        </w:rPr>
        <w:t>For information on obtaining a Utility Permit in Sussex County contact M&amp;O-South District-Public Works at (302) 853-134</w:t>
      </w:r>
      <w:r w:rsidR="00E31A82">
        <w:rPr>
          <w:sz w:val="22"/>
          <w:szCs w:val="22"/>
          <w:lang w:val="en-US" w:eastAsia="en-US"/>
        </w:rPr>
        <w:t>5</w:t>
      </w:r>
      <w:r w:rsidRPr="00C24E8F">
        <w:rPr>
          <w:sz w:val="22"/>
          <w:szCs w:val="22"/>
          <w:lang w:val="en-US" w:eastAsia="en-US"/>
        </w:rPr>
        <w:t>.</w:t>
      </w:r>
    </w:p>
    <w:p w14:paraId="120E920C" w14:textId="77777777" w:rsidR="00262A9D" w:rsidRPr="00555424" w:rsidRDefault="00262A9D" w:rsidP="00FD1539">
      <w:pPr>
        <w:pStyle w:val="Header"/>
        <w:numPr>
          <w:ilvl w:val="0"/>
          <w:numId w:val="1"/>
        </w:numPr>
        <w:tabs>
          <w:tab w:val="clear" w:pos="4320"/>
          <w:tab w:val="clear" w:pos="8640"/>
        </w:tabs>
        <w:ind w:left="360" w:hanging="360"/>
        <w:rPr>
          <w:szCs w:val="24"/>
          <w:lang w:val="en-US" w:eastAsia="en-US"/>
        </w:rPr>
      </w:pPr>
      <w:r w:rsidRPr="00555424">
        <w:rPr>
          <w:i/>
          <w:szCs w:val="24"/>
          <w:lang w:val="en-US" w:eastAsia="en-US"/>
        </w:rPr>
        <w:t xml:space="preserve">Choose </w:t>
      </w:r>
      <w:r w:rsidRPr="00555424">
        <w:rPr>
          <w:i/>
          <w:szCs w:val="24"/>
          <w:u w:val="single"/>
          <w:lang w:val="en-US" w:eastAsia="en-US"/>
        </w:rPr>
        <w:t>one</w:t>
      </w:r>
      <w:r w:rsidRPr="00555424">
        <w:rPr>
          <w:i/>
          <w:szCs w:val="24"/>
          <w:lang w:val="en-US" w:eastAsia="en-US"/>
        </w:rPr>
        <w:t xml:space="preserve"> of the following:</w:t>
      </w:r>
    </w:p>
    <w:p w14:paraId="540582A4" w14:textId="59655EBF"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New Castle Co</w:t>
      </w:r>
      <w:r w:rsidR="00AE55B4">
        <w:rPr>
          <w:sz w:val="22"/>
          <w:szCs w:val="22"/>
          <w:lang w:val="en-US" w:eastAsia="en-US"/>
        </w:rPr>
        <w:t>unty contact M&amp;O-Canal District-</w:t>
      </w:r>
      <w:r w:rsidR="00E31A82" w:rsidRPr="00053F73">
        <w:rPr>
          <w:sz w:val="22"/>
          <w:szCs w:val="22"/>
          <w:lang w:val="en-US" w:eastAsia="en-US"/>
        </w:rPr>
        <w:t>Outdoor Advertising/Roadside Control</w:t>
      </w:r>
      <w:r w:rsidR="00E31A82">
        <w:rPr>
          <w:sz w:val="22"/>
          <w:szCs w:val="22"/>
          <w:lang w:val="en-US" w:eastAsia="en-US"/>
        </w:rPr>
        <w:t xml:space="preserve"> </w:t>
      </w:r>
      <w:r w:rsidRPr="00AF6907">
        <w:rPr>
          <w:sz w:val="22"/>
          <w:szCs w:val="22"/>
          <w:lang w:val="en-US" w:eastAsia="en-US"/>
        </w:rPr>
        <w:t>at (302) 326-</w:t>
      </w:r>
      <w:r w:rsidR="00053F73">
        <w:rPr>
          <w:sz w:val="22"/>
          <w:szCs w:val="22"/>
          <w:lang w:val="en-US" w:eastAsia="en-US"/>
        </w:rPr>
        <w:t>4688</w:t>
      </w:r>
      <w:r w:rsidRPr="00AF6907">
        <w:rPr>
          <w:sz w:val="22"/>
          <w:szCs w:val="22"/>
          <w:lang w:val="en-US" w:eastAsia="en-US"/>
        </w:rPr>
        <w:t>.</w:t>
      </w:r>
    </w:p>
    <w:p w14:paraId="7271B4D4" w14:textId="1E0F717A"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Kent County contact M&amp;O-Central District-</w:t>
      </w:r>
      <w:r w:rsidR="00053F73">
        <w:rPr>
          <w:sz w:val="22"/>
          <w:szCs w:val="22"/>
          <w:lang w:val="en-US" w:eastAsia="en-US"/>
        </w:rPr>
        <w:t xml:space="preserve">Outdoor Advertising &amp; Roadside Control </w:t>
      </w:r>
      <w:r w:rsidRPr="00AF6907">
        <w:rPr>
          <w:sz w:val="22"/>
          <w:szCs w:val="22"/>
          <w:lang w:val="en-US" w:eastAsia="en-US"/>
        </w:rPr>
        <w:t>at (302) 760-2424.</w:t>
      </w:r>
    </w:p>
    <w:p w14:paraId="0F330E66" w14:textId="51811B9A" w:rsidR="00262A9D" w:rsidRPr="00AF6907" w:rsidRDefault="00262A9D" w:rsidP="00262A9D">
      <w:pPr>
        <w:pStyle w:val="Header"/>
        <w:numPr>
          <w:ilvl w:val="1"/>
          <w:numId w:val="1"/>
        </w:numPr>
        <w:tabs>
          <w:tab w:val="clear" w:pos="4320"/>
          <w:tab w:val="clear" w:pos="8640"/>
        </w:tabs>
        <w:ind w:left="720"/>
        <w:rPr>
          <w:sz w:val="22"/>
          <w:szCs w:val="22"/>
          <w:lang w:val="en-US" w:eastAsia="en-US"/>
        </w:rPr>
      </w:pPr>
      <w:r w:rsidRPr="00AF6907">
        <w:rPr>
          <w:sz w:val="22"/>
          <w:szCs w:val="22"/>
          <w:lang w:val="en-US" w:eastAsia="en-US"/>
        </w:rPr>
        <w:t>For information on getting approval for proposed outdoor advertising in Sussex County contact M&amp;O-South District-</w:t>
      </w:r>
      <w:r w:rsidR="00E31A82" w:rsidRPr="00053F73">
        <w:rPr>
          <w:sz w:val="22"/>
          <w:szCs w:val="22"/>
          <w:lang w:val="en-US" w:eastAsia="en-US"/>
        </w:rPr>
        <w:t>Outdoor Advertising &amp; Roadside Control</w:t>
      </w:r>
      <w:r w:rsidR="00E31A82">
        <w:rPr>
          <w:sz w:val="22"/>
          <w:szCs w:val="22"/>
          <w:lang w:val="en-US" w:eastAsia="en-US"/>
        </w:rPr>
        <w:t xml:space="preserve"> </w:t>
      </w:r>
      <w:r w:rsidRPr="00AF6907">
        <w:rPr>
          <w:sz w:val="22"/>
          <w:szCs w:val="22"/>
          <w:lang w:val="en-US" w:eastAsia="en-US"/>
        </w:rPr>
        <w:t>at (302) 853-13</w:t>
      </w:r>
      <w:r w:rsidR="000730C4" w:rsidRPr="00AF6907">
        <w:rPr>
          <w:sz w:val="22"/>
          <w:szCs w:val="22"/>
          <w:lang w:val="en-US" w:eastAsia="en-US"/>
        </w:rPr>
        <w:t>27</w:t>
      </w:r>
      <w:r w:rsidRPr="00AF6907">
        <w:rPr>
          <w:sz w:val="22"/>
          <w:szCs w:val="22"/>
          <w:lang w:val="en-US" w:eastAsia="en-US"/>
        </w:rPr>
        <w:t>.</w:t>
      </w:r>
    </w:p>
    <w:p w14:paraId="2CC10CDB" w14:textId="37BED41F" w:rsidR="00D90750" w:rsidRPr="00AF6907" w:rsidRDefault="00D90750" w:rsidP="00D90750">
      <w:pPr>
        <w:pStyle w:val="Header"/>
        <w:tabs>
          <w:tab w:val="clear" w:pos="4320"/>
          <w:tab w:val="clear" w:pos="8640"/>
        </w:tabs>
        <w:ind w:left="1080" w:hanging="720"/>
        <w:rPr>
          <w:i/>
          <w:sz w:val="22"/>
          <w:szCs w:val="22"/>
          <w:lang w:val="en-US" w:eastAsia="en-US"/>
        </w:rPr>
      </w:pPr>
    </w:p>
    <w:p w14:paraId="05170B00" w14:textId="141FE1FA" w:rsidR="00D90750" w:rsidRPr="00555424" w:rsidRDefault="00D90750" w:rsidP="00D90750">
      <w:pPr>
        <w:pStyle w:val="Header"/>
        <w:tabs>
          <w:tab w:val="clear" w:pos="4320"/>
          <w:tab w:val="clear" w:pos="8640"/>
        </w:tabs>
        <w:ind w:left="1080" w:hanging="720"/>
        <w:rPr>
          <w:b/>
          <w:i/>
          <w:sz w:val="22"/>
          <w:szCs w:val="22"/>
          <w:u w:val="single"/>
          <w:lang w:val="en-US" w:eastAsia="en-US"/>
        </w:rPr>
      </w:pPr>
      <w:r w:rsidRPr="00555424">
        <w:rPr>
          <w:b/>
          <w:i/>
          <w:sz w:val="22"/>
          <w:szCs w:val="22"/>
          <w:u w:val="single"/>
          <w:lang w:val="en-US" w:eastAsia="en-US"/>
        </w:rPr>
        <w:t>Place the following notes on the Construction Plan IF they apply to your project:</w:t>
      </w:r>
    </w:p>
    <w:p w14:paraId="600D9F84" w14:textId="77777777" w:rsidR="00262A9D" w:rsidRPr="00AF6907" w:rsidRDefault="00D90750" w:rsidP="00262A9D">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This entrance is considered temporary and at such time that the service road is constructed this entrance will be removed, top-soiled, seeded, mulched and re-graded to assure positive drainage.</w:t>
      </w:r>
    </w:p>
    <w:p w14:paraId="05AD84B7" w14:textId="28534B8B" w:rsidR="00D90750" w:rsidRPr="00AF6907" w:rsidRDefault="00D90750" w:rsidP="00262A9D">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Maintenance of all landscaping shown on this plan will be the responsibility of the </w:t>
      </w:r>
      <w:r w:rsidR="006A15E5" w:rsidRPr="00AF6907">
        <w:rPr>
          <w:sz w:val="22"/>
          <w:szCs w:val="22"/>
          <w:lang w:val="en-US" w:eastAsia="en-US"/>
        </w:rPr>
        <w:t>Developer</w:t>
      </w:r>
      <w:r w:rsidRPr="00AF6907">
        <w:rPr>
          <w:sz w:val="22"/>
          <w:szCs w:val="22"/>
          <w:lang w:val="en-US" w:eastAsia="en-US"/>
        </w:rPr>
        <w:t>, the Homeowners Association or both. The State assumes no responsibility for the future maintenance of the landscaping. DelDOT must review and approve any plan</w:t>
      </w:r>
      <w:r w:rsidR="00E674C0" w:rsidRPr="00AF6907">
        <w:rPr>
          <w:sz w:val="22"/>
          <w:szCs w:val="22"/>
          <w:lang w:val="en-US" w:eastAsia="en-US"/>
        </w:rPr>
        <w:t>tings proposed within the right-of-</w:t>
      </w:r>
      <w:r w:rsidRPr="00AF6907">
        <w:rPr>
          <w:sz w:val="22"/>
          <w:szCs w:val="22"/>
          <w:lang w:val="en-US" w:eastAsia="en-US"/>
        </w:rPr>
        <w:t xml:space="preserve">way prior to installation. If any plantings are planted without DelDOT’s knowledge and/or approval, then DelDOT has the right to have the </w:t>
      </w:r>
      <w:r w:rsidR="006A15E5" w:rsidRPr="00AF6907">
        <w:rPr>
          <w:sz w:val="22"/>
          <w:szCs w:val="22"/>
          <w:lang w:val="en-US" w:eastAsia="en-US"/>
        </w:rPr>
        <w:t>Developer</w:t>
      </w:r>
      <w:r w:rsidRPr="00AF6907">
        <w:rPr>
          <w:sz w:val="22"/>
          <w:szCs w:val="22"/>
          <w:lang w:val="en-US" w:eastAsia="en-US"/>
        </w:rPr>
        <w:t xml:space="preserve"> remove the plantings, with all costs being paid for by the </w:t>
      </w:r>
      <w:r w:rsidR="006A15E5" w:rsidRPr="00AF6907">
        <w:rPr>
          <w:sz w:val="22"/>
          <w:szCs w:val="22"/>
          <w:lang w:val="en-US" w:eastAsia="en-US"/>
        </w:rPr>
        <w:t>Developer</w:t>
      </w:r>
      <w:r w:rsidRPr="00AF6907">
        <w:rPr>
          <w:sz w:val="22"/>
          <w:szCs w:val="22"/>
          <w:lang w:val="en-US" w:eastAsia="en-US"/>
        </w:rPr>
        <w:t>.</w:t>
      </w:r>
    </w:p>
    <w:p w14:paraId="7D9D4204" w14:textId="66CC0D15" w:rsidR="008814B7" w:rsidRPr="0015125A" w:rsidRDefault="00D90750" w:rsidP="0015125A">
      <w:pPr>
        <w:pStyle w:val="Header"/>
        <w:numPr>
          <w:ilvl w:val="0"/>
          <w:numId w:val="1"/>
        </w:numPr>
        <w:tabs>
          <w:tab w:val="clear" w:pos="4320"/>
          <w:tab w:val="clear" w:pos="8640"/>
        </w:tabs>
        <w:ind w:left="360" w:hanging="360"/>
        <w:rPr>
          <w:sz w:val="22"/>
          <w:szCs w:val="22"/>
          <w:lang w:val="en-US" w:eastAsia="en-US"/>
        </w:rPr>
      </w:pPr>
      <w:r w:rsidRPr="00AF6907">
        <w:rPr>
          <w:sz w:val="22"/>
          <w:szCs w:val="22"/>
          <w:lang w:val="en-US" w:eastAsia="en-US"/>
        </w:rPr>
        <w:t xml:space="preserve">Driveways will not be permitted to be placed at drainage inlet locations.   </w:t>
      </w:r>
    </w:p>
    <w:p w14:paraId="14FA8892" w14:textId="77777777" w:rsidR="008814B7" w:rsidRDefault="008814B7" w:rsidP="008814B7">
      <w:pPr>
        <w:pStyle w:val="Header"/>
        <w:tabs>
          <w:tab w:val="clear" w:pos="4320"/>
          <w:tab w:val="clear" w:pos="8640"/>
        </w:tabs>
        <w:ind w:left="1080" w:firstLine="0"/>
        <w:rPr>
          <w:sz w:val="22"/>
          <w:szCs w:val="22"/>
          <w:lang w:val="en-US" w:eastAsia="en-US"/>
        </w:rPr>
      </w:pPr>
    </w:p>
    <w:p w14:paraId="6A55F8EA" w14:textId="77777777" w:rsidR="008814B7" w:rsidRDefault="008814B7" w:rsidP="008814B7">
      <w:pPr>
        <w:pStyle w:val="Header"/>
        <w:tabs>
          <w:tab w:val="clear" w:pos="4320"/>
          <w:tab w:val="clear" w:pos="8640"/>
        </w:tabs>
        <w:ind w:left="1080" w:firstLine="0"/>
        <w:rPr>
          <w:sz w:val="22"/>
          <w:szCs w:val="22"/>
          <w:lang w:val="en-US" w:eastAsia="en-US"/>
        </w:rPr>
      </w:pPr>
    </w:p>
    <w:sectPr w:rsidR="008814B7" w:rsidSect="00D90750">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9DE0" w14:textId="77777777" w:rsidR="00D40833" w:rsidRDefault="00D40833" w:rsidP="00D40833">
      <w:pPr>
        <w:spacing w:after="0"/>
      </w:pPr>
      <w:r>
        <w:separator/>
      </w:r>
    </w:p>
  </w:endnote>
  <w:endnote w:type="continuationSeparator" w:id="0">
    <w:p w14:paraId="4ACCA083" w14:textId="77777777" w:rsidR="00D40833" w:rsidRDefault="00D40833" w:rsidP="00D40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25536"/>
      <w:docPartObj>
        <w:docPartGallery w:val="Page Numbers (Bottom of Page)"/>
        <w:docPartUnique/>
      </w:docPartObj>
    </w:sdtPr>
    <w:sdtEndPr/>
    <w:sdtContent>
      <w:sdt>
        <w:sdtPr>
          <w:id w:val="270133406"/>
          <w:docPartObj>
            <w:docPartGallery w:val="Page Numbers (Top of Page)"/>
            <w:docPartUnique/>
          </w:docPartObj>
        </w:sdtPr>
        <w:sdtEndPr/>
        <w:sdtContent>
          <w:p w14:paraId="59F3231B" w14:textId="3CDAF120" w:rsidR="00D40833" w:rsidRDefault="00D40833" w:rsidP="00D40833">
            <w:pPr>
              <w:pStyle w:val="Footer"/>
              <w:jc w:val="right"/>
            </w:pPr>
            <w:r w:rsidRPr="00D40833">
              <w:t xml:space="preserve">Page </w:t>
            </w:r>
            <w:r w:rsidRPr="00D40833">
              <w:rPr>
                <w:bCs/>
                <w:sz w:val="24"/>
              </w:rPr>
              <w:fldChar w:fldCharType="begin"/>
            </w:r>
            <w:r w:rsidRPr="00D40833">
              <w:rPr>
                <w:bCs/>
              </w:rPr>
              <w:instrText xml:space="preserve"> PAGE </w:instrText>
            </w:r>
            <w:r w:rsidRPr="00D40833">
              <w:rPr>
                <w:bCs/>
                <w:sz w:val="24"/>
              </w:rPr>
              <w:fldChar w:fldCharType="separate"/>
            </w:r>
            <w:r w:rsidR="00ED6A8D">
              <w:rPr>
                <w:bCs/>
                <w:noProof/>
              </w:rPr>
              <w:t>4</w:t>
            </w:r>
            <w:r w:rsidRPr="00D40833">
              <w:rPr>
                <w:bCs/>
                <w:sz w:val="24"/>
              </w:rPr>
              <w:fldChar w:fldCharType="end"/>
            </w:r>
            <w:r w:rsidRPr="00D40833">
              <w:t xml:space="preserve"> of </w:t>
            </w:r>
            <w:r w:rsidRPr="00D40833">
              <w:rPr>
                <w:bCs/>
                <w:sz w:val="24"/>
              </w:rPr>
              <w:fldChar w:fldCharType="begin"/>
            </w:r>
            <w:r w:rsidRPr="00D40833">
              <w:rPr>
                <w:bCs/>
              </w:rPr>
              <w:instrText xml:space="preserve"> NUMPAGES  </w:instrText>
            </w:r>
            <w:r w:rsidRPr="00D40833">
              <w:rPr>
                <w:bCs/>
                <w:sz w:val="24"/>
              </w:rPr>
              <w:fldChar w:fldCharType="separate"/>
            </w:r>
            <w:r w:rsidR="00ED6A8D">
              <w:rPr>
                <w:bCs/>
                <w:noProof/>
              </w:rPr>
              <w:t>4</w:t>
            </w:r>
            <w:r w:rsidRPr="00D40833">
              <w:rPr>
                <w:bCs/>
                <w:sz w:val="24"/>
              </w:rPr>
              <w:fldChar w:fldCharType="end"/>
            </w:r>
            <w:r w:rsidRPr="00D40833">
              <w:rPr>
                <w:bCs/>
                <w:sz w:val="24"/>
              </w:rPr>
              <w:t xml:space="preserve">                                                                                            </w:t>
            </w:r>
            <w:r w:rsidR="0058789D">
              <w:rPr>
                <w:bCs/>
                <w:sz w:val="24"/>
              </w:rPr>
              <w:t>Updated</w:t>
            </w:r>
            <w:r w:rsidRPr="00D40833">
              <w:rPr>
                <w:bCs/>
                <w:sz w:val="24"/>
              </w:rPr>
              <w:t xml:space="preserve"> </w:t>
            </w:r>
            <w:r w:rsidR="005C0F59">
              <w:rPr>
                <w:bCs/>
                <w:sz w:val="24"/>
              </w:rPr>
              <w:t>March 1</w:t>
            </w:r>
            <w:r w:rsidR="0015125A">
              <w:rPr>
                <w:bCs/>
                <w:sz w:val="24"/>
              </w:rPr>
              <w:t>4</w:t>
            </w:r>
            <w:r w:rsidR="005C0F59">
              <w:rPr>
                <w:bCs/>
                <w:sz w:val="24"/>
              </w:rPr>
              <w:t>, 202</w:t>
            </w:r>
            <w:r w:rsidR="0015125A">
              <w:rPr>
                <w:bCs/>
                <w:sz w:val="24"/>
              </w:rPr>
              <w:t>2</w:t>
            </w:r>
          </w:p>
        </w:sdtContent>
      </w:sdt>
    </w:sdtContent>
  </w:sdt>
  <w:p w14:paraId="5F96ADCE" w14:textId="77777777" w:rsidR="00D40833" w:rsidRDefault="00D4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0CEB" w14:textId="77777777" w:rsidR="00D40833" w:rsidRDefault="00D40833" w:rsidP="00D40833">
      <w:pPr>
        <w:spacing w:after="0"/>
      </w:pPr>
      <w:r>
        <w:separator/>
      </w:r>
    </w:p>
  </w:footnote>
  <w:footnote w:type="continuationSeparator" w:id="0">
    <w:p w14:paraId="604F77F1" w14:textId="77777777" w:rsidR="00D40833" w:rsidRDefault="00D40833" w:rsidP="00D40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E8F" w14:textId="77777777" w:rsidR="00D40833" w:rsidRDefault="0083000C">
    <w:pPr>
      <w:pStyle w:val="Header"/>
    </w:pPr>
    <w:r>
      <w:rPr>
        <w:noProof/>
        <w:lang w:val="en-US" w:eastAsia="en-US"/>
      </w:rPr>
      <w:drawing>
        <wp:anchor distT="0" distB="0" distL="114300" distR="114300" simplePos="0" relativeHeight="251658240" behindDoc="0" locked="0" layoutInCell="1" allowOverlap="1" wp14:anchorId="39A7F06A" wp14:editId="7ABEE886">
          <wp:simplePos x="0" y="0"/>
          <wp:positionH relativeFrom="column">
            <wp:posOffset>-615714</wp:posOffset>
          </wp:positionH>
          <wp:positionV relativeFrom="paragraph">
            <wp:posOffset>-193853</wp:posOffset>
          </wp:positionV>
          <wp:extent cx="748145" cy="629244"/>
          <wp:effectExtent l="0" t="0" r="0" b="0"/>
          <wp:wrapThrough wrapText="bothSides">
            <wp:wrapPolygon edited="0">
              <wp:start x="0" y="655"/>
              <wp:lineTo x="0" y="20945"/>
              <wp:lineTo x="20903" y="20945"/>
              <wp:lineTo x="20903" y="655"/>
              <wp:lineTo x="0" y="655"/>
            </wp:wrapPolygon>
          </wp:wrapThrough>
          <wp:docPr id="7" name="Picture 7" descr="DelDOT with line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 with lines (blue)"/>
                  <pic:cNvPicPr>
                    <a:picLocks noChangeAspect="1" noChangeArrowheads="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748145" cy="629244"/>
                  </a:xfrm>
                  <a:prstGeom prst="rect">
                    <a:avLst/>
                  </a:prstGeom>
                  <a:noFill/>
                  <a:ln w="9525">
                    <a:noFill/>
                    <a:miter lim="800000"/>
                    <a:headEnd/>
                    <a:tailEnd/>
                  </a:ln>
                </pic:spPr>
              </pic:pic>
            </a:graphicData>
          </a:graphic>
        </wp:anchor>
      </w:drawing>
    </w:r>
    <w:r w:rsidRPr="00D40833">
      <w:rPr>
        <w:rFonts w:eastAsia="Calibri"/>
        <w:noProof/>
        <w:sz w:val="22"/>
        <w:szCs w:val="22"/>
        <w:lang w:val="en-US" w:eastAsia="en-US"/>
      </w:rPr>
      <mc:AlternateContent>
        <mc:Choice Requires="wps">
          <w:drawing>
            <wp:anchor distT="0" distB="0" distL="114300" distR="114300" simplePos="0" relativeHeight="251660288" behindDoc="0" locked="0" layoutInCell="1" allowOverlap="1" wp14:anchorId="08EB4A9A" wp14:editId="4599BB67">
              <wp:simplePos x="0" y="0"/>
              <wp:positionH relativeFrom="margin">
                <wp:posOffset>129540</wp:posOffset>
              </wp:positionH>
              <wp:positionV relativeFrom="paragraph">
                <wp:posOffset>-280289</wp:posOffset>
              </wp:positionV>
              <wp:extent cx="5727166" cy="52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166" cy="52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91B61" w14:textId="77777777" w:rsidR="00D40833" w:rsidRPr="005D159E" w:rsidRDefault="00D40833" w:rsidP="00D80427">
                          <w:pPr>
                            <w:ind w:firstLine="0"/>
                            <w:jc w:val="center"/>
                            <w:rPr>
                              <w:sz w:val="56"/>
                              <w:szCs w:val="56"/>
                            </w:rPr>
                          </w:pPr>
                          <w:r w:rsidRPr="005D159E">
                            <w:rPr>
                              <w:sz w:val="56"/>
                              <w:szCs w:val="56"/>
                            </w:rPr>
                            <w:t>Del</w:t>
                          </w:r>
                          <w:r>
                            <w:rPr>
                              <w:sz w:val="56"/>
                              <w:szCs w:val="56"/>
                            </w:rPr>
                            <w:t>DOT – Development Coordination</w:t>
                          </w:r>
                        </w:p>
                        <w:p w14:paraId="003BFC6F" w14:textId="77777777" w:rsidR="00D40833" w:rsidRDefault="00D40833" w:rsidP="00D40833">
                          <w:pPr>
                            <w:ind w:left="720" w:firstLine="548"/>
                          </w:pPr>
                          <w:r w:rsidRPr="0065405D">
                            <w:rPr>
                              <w:b/>
                              <w:sz w:val="36"/>
                              <w:szCs w:val="36"/>
                            </w:rPr>
                            <w:t xml:space="preserve">   </w:t>
                          </w:r>
                        </w:p>
                        <w:p w14:paraId="184FD78A" w14:textId="77777777" w:rsidR="00D40833" w:rsidRDefault="00D40833" w:rsidP="00D40833"/>
                        <w:p w14:paraId="4A0C78DD"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B85932D" w14:textId="77777777" w:rsidR="00D40833" w:rsidRDefault="00D40833" w:rsidP="00D40833">
                          <w:pPr>
                            <w:ind w:left="720" w:firstLine="548"/>
                          </w:pPr>
                          <w:r w:rsidRPr="0065405D">
                            <w:rPr>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8EB4A9A" id="_x0000_t202" coordsize="21600,21600" o:spt="202" path="m,l,21600r21600,l21600,xe">
              <v:stroke joinstyle="miter"/>
              <v:path gradientshapeok="t" o:connecttype="rect"/>
            </v:shapetype>
            <v:shape id="Text Box 2" o:spid="_x0000_s1026" type="#_x0000_t202" style="position:absolute;left:0;text-align:left;margin-left:10.2pt;margin-top:-22.05pt;width:450.95pt;height:41.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2kwIAACw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" stroked="f">
              <v:fill opacity="0"/>
              <v:textbox>
                <w:txbxContent>
                  <w:p w14:paraId="0A191B61" w14:textId="77777777" w:rsidR="00D40833" w:rsidRPr="005D159E" w:rsidRDefault="00D40833" w:rsidP="00D80427">
                    <w:pPr>
                      <w:ind w:firstLine="0"/>
                      <w:jc w:val="center"/>
                      <w:rPr>
                        <w:sz w:val="56"/>
                        <w:szCs w:val="56"/>
                      </w:rPr>
                    </w:pPr>
                    <w:r w:rsidRPr="005D159E">
                      <w:rPr>
                        <w:sz w:val="56"/>
                        <w:szCs w:val="56"/>
                      </w:rPr>
                      <w:t>Del</w:t>
                    </w:r>
                    <w:r>
                      <w:rPr>
                        <w:sz w:val="56"/>
                        <w:szCs w:val="56"/>
                      </w:rPr>
                      <w:t>DOT – Development Coordination</w:t>
                    </w:r>
                  </w:p>
                  <w:p w14:paraId="003BFC6F" w14:textId="77777777" w:rsidR="00D40833" w:rsidRDefault="00D40833" w:rsidP="00D40833">
                    <w:pPr>
                      <w:ind w:left="720" w:firstLine="548"/>
                    </w:pPr>
                    <w:r w:rsidRPr="0065405D">
                      <w:rPr>
                        <w:b/>
                        <w:sz w:val="36"/>
                        <w:szCs w:val="36"/>
                      </w:rPr>
                      <w:t xml:space="preserve">   </w:t>
                    </w:r>
                  </w:p>
                  <w:p w14:paraId="184FD78A" w14:textId="77777777" w:rsidR="00D40833" w:rsidRDefault="00D40833" w:rsidP="00D40833"/>
                  <w:p w14:paraId="4A0C78DD"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B85932D" w14:textId="77777777" w:rsidR="00D40833" w:rsidRDefault="00D40833" w:rsidP="00D40833">
                    <w:pPr>
                      <w:ind w:left="720" w:firstLine="548"/>
                    </w:pPr>
                    <w:r w:rsidRPr="0065405D">
                      <w:rPr>
                        <w:b/>
                        <w:sz w:val="36"/>
                        <w:szCs w:val="36"/>
                      </w:rPr>
                      <w:t xml:space="preserve">   </w:t>
                    </w:r>
                  </w:p>
                </w:txbxContent>
              </v:textbox>
              <w10:wrap anchorx="margin"/>
            </v:shape>
          </w:pict>
        </mc:Fallback>
      </mc:AlternateContent>
    </w:r>
    <w:r w:rsidRPr="00D40833">
      <w:rPr>
        <w:rFonts w:eastAsia="Calibri"/>
        <w:noProof/>
        <w:sz w:val="22"/>
        <w:szCs w:val="22"/>
        <w:lang w:val="en-US" w:eastAsia="en-US"/>
      </w:rPr>
      <mc:AlternateContent>
        <mc:Choice Requires="wps">
          <w:drawing>
            <wp:anchor distT="0" distB="0" distL="114300" distR="114300" simplePos="0" relativeHeight="251662336" behindDoc="0" locked="0" layoutInCell="1" allowOverlap="1" wp14:anchorId="35B746DE" wp14:editId="5326946E">
              <wp:simplePos x="0" y="0"/>
              <wp:positionH relativeFrom="margin">
                <wp:align>center</wp:align>
              </wp:positionH>
              <wp:positionV relativeFrom="paragraph">
                <wp:posOffset>164059</wp:posOffset>
              </wp:positionV>
              <wp:extent cx="5603443" cy="431165"/>
              <wp:effectExtent l="0" t="0" r="16510"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443" cy="431165"/>
                      </a:xfrm>
                      <a:prstGeom prst="rect">
                        <a:avLst/>
                      </a:prstGeom>
                      <a:solidFill>
                        <a:srgbClr val="FFFFFF"/>
                      </a:solidFill>
                      <a:ln w="9525">
                        <a:solidFill>
                          <a:srgbClr val="FFFFFF"/>
                        </a:solidFill>
                        <a:miter lim="800000"/>
                        <a:headEnd/>
                        <a:tailEnd/>
                      </a:ln>
                    </wps:spPr>
                    <wps:txbx>
                      <w:txbxContent>
                        <w:p w14:paraId="02B06904" w14:textId="77777777" w:rsidR="00D40833" w:rsidRPr="00401B8B" w:rsidRDefault="00D90750" w:rsidP="00D90750">
                          <w:pPr>
                            <w:ind w:firstLine="0"/>
                            <w:rPr>
                              <w:b/>
                              <w:bCs/>
                              <w:caps/>
                              <w:sz w:val="36"/>
                              <w:szCs w:val="36"/>
                            </w:rPr>
                          </w:pPr>
                          <w:r w:rsidRPr="00401B8B">
                            <w:rPr>
                              <w:b/>
                              <w:bCs/>
                              <w:caps/>
                              <w:sz w:val="36"/>
                              <w:szCs w:val="36"/>
                            </w:rPr>
                            <w:t>C</w:t>
                          </w:r>
                          <w:r w:rsidR="00D80427" w:rsidRPr="00401B8B">
                            <w:rPr>
                              <w:b/>
                              <w:bCs/>
                              <w:caps/>
                              <w:sz w:val="36"/>
                              <w:szCs w:val="36"/>
                            </w:rPr>
                            <w:t>onstruction/Entrance</w:t>
                          </w:r>
                          <w:r w:rsidR="00D40833" w:rsidRPr="00401B8B">
                            <w:rPr>
                              <w:b/>
                              <w:bCs/>
                              <w:caps/>
                              <w:sz w:val="36"/>
                              <w:szCs w:val="36"/>
                            </w:rPr>
                            <w:t xml:space="preserve"> – General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746DE" id="_x0000_t202" coordsize="21600,21600" o:spt="202" path="m,l,21600r21600,l21600,xe">
              <v:stroke joinstyle="miter"/>
              <v:path gradientshapeok="t" o:connecttype="rect"/>
            </v:shapetype>
            <v:shape id="Text Box 4" o:spid="_x0000_s1027" type="#_x0000_t202" style="position:absolute;left:0;text-align:left;margin-left:0;margin-top:12.9pt;width:441.2pt;height:33.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" strokecolor="white">
              <v:textbox>
                <w:txbxContent>
                  <w:p w14:paraId="02B06904" w14:textId="77777777" w:rsidR="00D40833" w:rsidRPr="00401B8B" w:rsidRDefault="00D90750" w:rsidP="00D90750">
                    <w:pPr>
                      <w:ind w:firstLine="0"/>
                      <w:rPr>
                        <w:b/>
                        <w:bCs/>
                        <w:caps/>
                        <w:sz w:val="36"/>
                        <w:szCs w:val="36"/>
                      </w:rPr>
                    </w:pPr>
                    <w:r w:rsidRPr="00401B8B">
                      <w:rPr>
                        <w:b/>
                        <w:bCs/>
                        <w:caps/>
                        <w:sz w:val="36"/>
                        <w:szCs w:val="36"/>
                      </w:rPr>
                      <w:t>C</w:t>
                    </w:r>
                    <w:r w:rsidR="00D80427" w:rsidRPr="00401B8B">
                      <w:rPr>
                        <w:b/>
                        <w:bCs/>
                        <w:caps/>
                        <w:sz w:val="36"/>
                        <w:szCs w:val="36"/>
                      </w:rPr>
                      <w:t>onstruction/Entrance</w:t>
                    </w:r>
                    <w:r w:rsidR="00D40833" w:rsidRPr="00401B8B">
                      <w:rPr>
                        <w:b/>
                        <w:bCs/>
                        <w:caps/>
                        <w:sz w:val="36"/>
                        <w:szCs w:val="36"/>
                      </w:rPr>
                      <w:t xml:space="preserve"> – General Notes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2667"/>
    <w:multiLevelType w:val="hybridMultilevel"/>
    <w:tmpl w:val="FE906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A366DA"/>
    <w:multiLevelType w:val="hybridMultilevel"/>
    <w:tmpl w:val="A94EB790"/>
    <w:lvl w:ilvl="0" w:tplc="A4EA1994">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B7"/>
    <w:rsid w:val="00053F73"/>
    <w:rsid w:val="000730C4"/>
    <w:rsid w:val="00146354"/>
    <w:rsid w:val="0015125A"/>
    <w:rsid w:val="00186481"/>
    <w:rsid w:val="001A3EB0"/>
    <w:rsid w:val="001D529E"/>
    <w:rsid w:val="002129CF"/>
    <w:rsid w:val="002563E7"/>
    <w:rsid w:val="00262A9D"/>
    <w:rsid w:val="0026377E"/>
    <w:rsid w:val="00263ACA"/>
    <w:rsid w:val="00282682"/>
    <w:rsid w:val="0028663F"/>
    <w:rsid w:val="002F0315"/>
    <w:rsid w:val="002F66CA"/>
    <w:rsid w:val="0032563F"/>
    <w:rsid w:val="003257F1"/>
    <w:rsid w:val="00330DBB"/>
    <w:rsid w:val="00355CB1"/>
    <w:rsid w:val="00384550"/>
    <w:rsid w:val="003F561E"/>
    <w:rsid w:val="00401B8B"/>
    <w:rsid w:val="00410C08"/>
    <w:rsid w:val="00420346"/>
    <w:rsid w:val="004E114C"/>
    <w:rsid w:val="00555424"/>
    <w:rsid w:val="0058789D"/>
    <w:rsid w:val="005C0F59"/>
    <w:rsid w:val="006216CB"/>
    <w:rsid w:val="006A15E5"/>
    <w:rsid w:val="006B0B61"/>
    <w:rsid w:val="006B6671"/>
    <w:rsid w:val="006C7D9C"/>
    <w:rsid w:val="007379A3"/>
    <w:rsid w:val="007616AA"/>
    <w:rsid w:val="0078723F"/>
    <w:rsid w:val="007C1199"/>
    <w:rsid w:val="007D09E2"/>
    <w:rsid w:val="0083000C"/>
    <w:rsid w:val="00867F4B"/>
    <w:rsid w:val="008814B7"/>
    <w:rsid w:val="008F4844"/>
    <w:rsid w:val="00903AC9"/>
    <w:rsid w:val="009061A2"/>
    <w:rsid w:val="00960C58"/>
    <w:rsid w:val="0098614A"/>
    <w:rsid w:val="00997A22"/>
    <w:rsid w:val="009C33F6"/>
    <w:rsid w:val="00A47F67"/>
    <w:rsid w:val="00A92D8E"/>
    <w:rsid w:val="00AD5A61"/>
    <w:rsid w:val="00AE55B4"/>
    <w:rsid w:val="00AF6907"/>
    <w:rsid w:val="00B46D09"/>
    <w:rsid w:val="00B56A7E"/>
    <w:rsid w:val="00BB76DE"/>
    <w:rsid w:val="00C24E8F"/>
    <w:rsid w:val="00CA18C2"/>
    <w:rsid w:val="00CB7F7A"/>
    <w:rsid w:val="00D20BB3"/>
    <w:rsid w:val="00D40833"/>
    <w:rsid w:val="00D462E9"/>
    <w:rsid w:val="00D464D3"/>
    <w:rsid w:val="00D80427"/>
    <w:rsid w:val="00D84495"/>
    <w:rsid w:val="00D90750"/>
    <w:rsid w:val="00E31A82"/>
    <w:rsid w:val="00E674C0"/>
    <w:rsid w:val="00E941BD"/>
    <w:rsid w:val="00ED6A8D"/>
    <w:rsid w:val="00F9301E"/>
    <w:rsid w:val="00FD1539"/>
    <w:rsid w:val="00FE4271"/>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D7165E"/>
  <w15:chartTrackingRefBased/>
  <w15:docId w15:val="{8987CB24-5AD8-474C-837A-223884B0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B7"/>
    <w:pPr>
      <w:spacing w:after="240" w:line="240" w:lineRule="auto"/>
      <w:ind w:firstLine="274"/>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4B7"/>
    <w:pPr>
      <w:tabs>
        <w:tab w:val="center" w:pos="4320"/>
        <w:tab w:val="right" w:pos="8640"/>
      </w:tabs>
      <w:ind w:firstLine="720"/>
    </w:pPr>
    <w:rPr>
      <w:sz w:val="24"/>
      <w:szCs w:val="20"/>
      <w:lang w:val="x-none" w:eastAsia="x-none"/>
    </w:rPr>
  </w:style>
  <w:style w:type="character" w:customStyle="1" w:styleId="HeaderChar">
    <w:name w:val="Header Char"/>
    <w:basedOn w:val="DefaultParagraphFont"/>
    <w:link w:val="Header"/>
    <w:uiPriority w:val="99"/>
    <w:rsid w:val="008814B7"/>
    <w:rPr>
      <w:rFonts w:ascii="Times New Roman" w:eastAsia="Times New Roman" w:hAnsi="Times New Roman" w:cs="Times New Roman"/>
      <w:sz w:val="24"/>
      <w:szCs w:val="20"/>
      <w:lang w:val="x-none" w:eastAsia="x-none"/>
    </w:rPr>
  </w:style>
  <w:style w:type="paragraph" w:customStyle="1" w:styleId="Default">
    <w:name w:val="Default"/>
    <w:rsid w:val="0088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40833"/>
    <w:pPr>
      <w:tabs>
        <w:tab w:val="center" w:pos="4680"/>
        <w:tab w:val="right" w:pos="9360"/>
      </w:tabs>
      <w:spacing w:after="0"/>
    </w:pPr>
  </w:style>
  <w:style w:type="character" w:customStyle="1" w:styleId="FooterChar">
    <w:name w:val="Footer Char"/>
    <w:basedOn w:val="DefaultParagraphFont"/>
    <w:link w:val="Footer"/>
    <w:uiPriority w:val="99"/>
    <w:rsid w:val="00D40833"/>
    <w:rPr>
      <w:rFonts w:ascii="Times New Roman" w:eastAsia="Times New Roman" w:hAnsi="Times New Roman" w:cs="Times New Roman"/>
      <w:szCs w:val="24"/>
    </w:rPr>
  </w:style>
  <w:style w:type="paragraph" w:styleId="ListParagraph">
    <w:name w:val="List Paragraph"/>
    <w:basedOn w:val="Normal"/>
    <w:uiPriority w:val="34"/>
    <w:qFormat/>
    <w:rsid w:val="002563E7"/>
    <w:pPr>
      <w:ind w:left="720"/>
      <w:contextualSpacing/>
    </w:pPr>
  </w:style>
  <w:style w:type="character" w:styleId="CommentReference">
    <w:name w:val="annotation reference"/>
    <w:basedOn w:val="DefaultParagraphFont"/>
    <w:uiPriority w:val="99"/>
    <w:semiHidden/>
    <w:unhideWhenUsed/>
    <w:rsid w:val="00B56A7E"/>
    <w:rPr>
      <w:sz w:val="16"/>
      <w:szCs w:val="16"/>
    </w:rPr>
  </w:style>
  <w:style w:type="paragraph" w:styleId="CommentText">
    <w:name w:val="annotation text"/>
    <w:basedOn w:val="Normal"/>
    <w:link w:val="CommentTextChar"/>
    <w:uiPriority w:val="99"/>
    <w:semiHidden/>
    <w:unhideWhenUsed/>
    <w:rsid w:val="00B56A7E"/>
    <w:rPr>
      <w:sz w:val="20"/>
      <w:szCs w:val="20"/>
    </w:rPr>
  </w:style>
  <w:style w:type="character" w:customStyle="1" w:styleId="CommentTextChar">
    <w:name w:val="Comment Text Char"/>
    <w:basedOn w:val="DefaultParagraphFont"/>
    <w:link w:val="CommentText"/>
    <w:uiPriority w:val="99"/>
    <w:semiHidden/>
    <w:rsid w:val="00B56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A7E"/>
    <w:rPr>
      <w:b/>
      <w:bCs/>
    </w:rPr>
  </w:style>
  <w:style w:type="character" w:customStyle="1" w:styleId="CommentSubjectChar">
    <w:name w:val="Comment Subject Char"/>
    <w:basedOn w:val="CommentTextChar"/>
    <w:link w:val="CommentSubject"/>
    <w:uiPriority w:val="99"/>
    <w:semiHidden/>
    <w:rsid w:val="00B56A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7E"/>
    <w:rPr>
      <w:rFonts w:ascii="Segoe UI" w:eastAsia="Times New Roman" w:hAnsi="Segoe UI" w:cs="Segoe UI"/>
      <w:sz w:val="18"/>
      <w:szCs w:val="18"/>
    </w:rPr>
  </w:style>
  <w:style w:type="character" w:styleId="Hyperlink">
    <w:name w:val="Hyperlink"/>
    <w:basedOn w:val="DefaultParagraphFont"/>
    <w:uiPriority w:val="99"/>
    <w:unhideWhenUsed/>
    <w:rsid w:val="001D5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DTC_ProjectDeveleopment@delaware.gov" TargetMode="External"/><Relationship Id="rId3" Type="http://schemas.openxmlformats.org/officeDocument/2006/relationships/settings" Target="settings.xml"/><Relationship Id="rId7" Type="http://schemas.openxmlformats.org/officeDocument/2006/relationships/hyperlink" Target="mailto:DOT_Detours@delaw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Polasko, Wendy (DelDOT)</dc:creator>
  <cp:keywords/>
  <dc:description/>
  <cp:lastModifiedBy>Rosebrooks, Renay M (DelDOT)</cp:lastModifiedBy>
  <cp:revision>5</cp:revision>
  <dcterms:created xsi:type="dcterms:W3CDTF">2022-03-09T14:00:00Z</dcterms:created>
  <dcterms:modified xsi:type="dcterms:W3CDTF">2022-03-14T11:44:00Z</dcterms:modified>
</cp:coreProperties>
</file>